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16627" w:rsidRDefault="00116627" w:rsidP="00116627">
      <w:pPr>
        <w:spacing w:line="276" w:lineRule="auto"/>
        <w:rPr>
          <w:rFonts w:asciiTheme="minorHAnsi" w:eastAsia="Myriad Pro" w:hAnsiTheme="minorHAnsi" w:cs="Myriad Pro"/>
          <w:lang w:val="es-ES"/>
        </w:rPr>
      </w:pPr>
      <w:r>
        <w:rPr>
          <w:rFonts w:asciiTheme="minorHAnsi" w:eastAsia="Myriad Pro" w:hAnsiTheme="minorHAnsi" w:cs="Myriad Pro"/>
          <w:noProof/>
          <w:lang w:val="es-ES" w:eastAsia="es-ES"/>
        </w:rPr>
        <mc:AlternateContent>
          <mc:Choice Requires="wps">
            <w:drawing>
              <wp:anchor distT="0" distB="0" distL="114300" distR="114300" simplePos="0" relativeHeight="251657215" behindDoc="0" locked="0" layoutInCell="1" allowOverlap="1">
                <wp:simplePos x="0" y="0"/>
                <wp:positionH relativeFrom="column">
                  <wp:posOffset>4976281</wp:posOffset>
                </wp:positionH>
                <wp:positionV relativeFrom="paragraph">
                  <wp:posOffset>2923425</wp:posOffset>
                </wp:positionV>
                <wp:extent cx="1425039" cy="2303813"/>
                <wp:effectExtent l="0" t="0" r="22860" b="20320"/>
                <wp:wrapNone/>
                <wp:docPr id="2" name="Rectangle 2"/>
                <wp:cNvGraphicFramePr/>
                <a:graphic xmlns:a="http://schemas.openxmlformats.org/drawingml/2006/main">
                  <a:graphicData uri="http://schemas.microsoft.com/office/word/2010/wordprocessingShape">
                    <wps:wsp>
                      <wps:cNvSpPr/>
                      <wps:spPr>
                        <a:xfrm>
                          <a:off x="0" y="0"/>
                          <a:ext cx="1425039" cy="230381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391.85pt;margin-top:230.2pt;width:112.2pt;height:181.4pt;z-index:25165721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" fillcolor="white [3212]" strokecolor="white [3212]" strokeweight="2pt"/>
            </w:pict>
          </mc:Fallback>
        </mc:AlternateContent>
      </w:r>
      <w:r>
        <w:rPr>
          <w:rFonts w:asciiTheme="minorHAnsi" w:eastAsia="Myriad Pro" w:hAnsiTheme="minorHAnsi" w:cs="Myriad Pro"/>
          <w:noProof/>
          <w:lang w:val="es-ES" w:eastAsia="es-ES"/>
        </w:rPr>
        <w:drawing>
          <wp:anchor distT="0" distB="0" distL="114300" distR="114300" simplePos="0" relativeHeight="251658240" behindDoc="1" locked="0" layoutInCell="1" allowOverlap="1" wp14:anchorId="53D852BD" wp14:editId="2CEB0FE7">
            <wp:simplePos x="0" y="0"/>
            <wp:positionH relativeFrom="column">
              <wp:posOffset>-1077595</wp:posOffset>
            </wp:positionH>
            <wp:positionV relativeFrom="paragraph">
              <wp:posOffset>-900430</wp:posOffset>
            </wp:positionV>
            <wp:extent cx="7693025" cy="10878820"/>
            <wp:effectExtent l="0" t="0" r="3175" b="0"/>
            <wp:wrapTight wrapText="bothSides">
              <wp:wrapPolygon edited="0">
                <wp:start x="0" y="0"/>
                <wp:lineTo x="0" y="21560"/>
                <wp:lineTo x="21555" y="21560"/>
                <wp:lineTo x="21555" y="0"/>
                <wp:lineTo x="0" y="0"/>
              </wp:wrapPolygon>
            </wp:wrapTight>
            <wp:docPr id="1" name="Picture 1" descr="C:\Users\matilde.fresa\AppData\Local\Microsoft\Windows\Temporary Internet Files\Content.Outlook\908RSXI8\PUBLICACIÓN-07-co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tilde.fresa\AppData\Local\Microsoft\Windows\Temporary Internet Files\Content.Outlook\908RSXI8\PUBLICACIÓN-07-comp.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93025" cy="1087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32BC" w:rsidRPr="00116627" w:rsidRDefault="006A7744" w:rsidP="00116627">
      <w:pPr>
        <w:spacing w:line="276" w:lineRule="auto"/>
        <w:rPr>
          <w:rFonts w:asciiTheme="minorHAnsi" w:eastAsia="Myriad Pro" w:hAnsiTheme="minorHAnsi" w:cs="Myriad Pro"/>
          <w:b/>
          <w:sz w:val="36"/>
          <w:szCs w:val="36"/>
          <w:lang w:val="es-ES"/>
        </w:rPr>
      </w:pPr>
      <w:r w:rsidRPr="00116627">
        <w:rPr>
          <w:rFonts w:asciiTheme="minorHAnsi" w:eastAsia="Myriad Pro" w:hAnsiTheme="minorHAnsi" w:cs="Myriad Pro"/>
          <w:b/>
          <w:sz w:val="36"/>
          <w:szCs w:val="36"/>
          <w:lang w:val="es-ES"/>
        </w:rPr>
        <w:lastRenderedPageBreak/>
        <w:t>Contenido</w:t>
      </w:r>
    </w:p>
    <w:p w:rsidR="007C65A9" w:rsidRDefault="00AE32BC">
      <w:pPr>
        <w:pStyle w:val="TOC4"/>
        <w:rPr>
          <w:rFonts w:asciiTheme="minorHAnsi" w:eastAsiaTheme="minorEastAsia" w:hAnsiTheme="minorHAnsi" w:cstheme="minorBidi"/>
          <w:b w:val="0"/>
          <w:bCs w:val="0"/>
          <w:caps w:val="0"/>
          <w:noProof/>
          <w:color w:val="auto"/>
          <w:sz w:val="22"/>
          <w:szCs w:val="22"/>
          <w:bdr w:val="none" w:sz="0" w:space="0" w:color="auto"/>
          <w:lang w:val="es-PA" w:eastAsia="es-PA"/>
        </w:rPr>
      </w:pPr>
      <w:r w:rsidRPr="009A0B67">
        <w:rPr>
          <w:rFonts w:asciiTheme="minorHAnsi" w:hAnsiTheme="minorHAnsi"/>
          <w:color w:val="auto"/>
        </w:rPr>
        <w:fldChar w:fldCharType="begin"/>
      </w:r>
      <w:r w:rsidR="006A7744" w:rsidRPr="009A0B67">
        <w:rPr>
          <w:rFonts w:asciiTheme="minorHAnsi" w:hAnsiTheme="minorHAnsi"/>
          <w:color w:val="auto"/>
          <w:lang w:val="es-ES"/>
        </w:rPr>
        <w:instrText xml:space="preserve"> TOC \o 2-3 \t "Heading, 4,heading 4, 5"</w:instrText>
      </w:r>
      <w:r w:rsidRPr="009A0B67">
        <w:rPr>
          <w:rFonts w:asciiTheme="minorHAnsi" w:hAnsiTheme="minorHAnsi"/>
          <w:color w:val="auto"/>
        </w:rPr>
        <w:fldChar w:fldCharType="separate"/>
      </w:r>
      <w:r w:rsidR="007C65A9" w:rsidRPr="0046222E">
        <w:rPr>
          <w:rFonts w:asciiTheme="minorHAnsi" w:hAnsiTheme="minorHAnsi"/>
          <w:noProof/>
          <w:color w:val="auto"/>
          <w:lang w:val="es-ES"/>
        </w:rPr>
        <w:t>El marco general programático</w:t>
      </w:r>
      <w:r w:rsidR="007C65A9" w:rsidRPr="007C65A9">
        <w:rPr>
          <w:noProof/>
          <w:lang w:val="es-PA"/>
        </w:rPr>
        <w:tab/>
      </w:r>
      <w:r w:rsidR="007C65A9">
        <w:rPr>
          <w:noProof/>
        </w:rPr>
        <w:fldChar w:fldCharType="begin"/>
      </w:r>
      <w:r w:rsidR="007C65A9" w:rsidRPr="007C65A9">
        <w:rPr>
          <w:noProof/>
          <w:lang w:val="es-PA"/>
        </w:rPr>
        <w:instrText xml:space="preserve"> PAGEREF _Toc441668752 \h </w:instrText>
      </w:r>
      <w:r w:rsidR="007C65A9">
        <w:rPr>
          <w:noProof/>
        </w:rPr>
      </w:r>
      <w:r w:rsidR="007C65A9">
        <w:rPr>
          <w:noProof/>
        </w:rPr>
        <w:fldChar w:fldCharType="separate"/>
      </w:r>
      <w:r w:rsidR="00B1399B">
        <w:rPr>
          <w:noProof/>
          <w:lang w:val="es-PA"/>
        </w:rPr>
        <w:t>3</w:t>
      </w:r>
      <w:r w:rsidR="007C65A9">
        <w:rPr>
          <w:noProof/>
        </w:rPr>
        <w:fldChar w:fldCharType="end"/>
      </w:r>
    </w:p>
    <w:p w:rsidR="007C65A9" w:rsidRPr="00B1399B" w:rsidRDefault="007C65A9">
      <w:pPr>
        <w:pStyle w:val="TOC4"/>
        <w:rPr>
          <w:rFonts w:asciiTheme="minorHAnsi" w:hAnsiTheme="minorHAnsi"/>
          <w:noProof/>
          <w:color w:val="auto"/>
          <w:lang w:val="es-ES"/>
        </w:rPr>
      </w:pPr>
      <w:r w:rsidRPr="0046222E">
        <w:rPr>
          <w:rFonts w:asciiTheme="minorHAnsi" w:hAnsiTheme="minorHAnsi"/>
          <w:noProof/>
          <w:color w:val="auto"/>
          <w:lang w:val="es-ES"/>
        </w:rPr>
        <w:t>Descripción de los avances de PADIT</w:t>
      </w:r>
      <w:r w:rsidRPr="007C65A9">
        <w:rPr>
          <w:noProof/>
          <w:lang w:val="es-PA"/>
        </w:rPr>
        <w:tab/>
      </w:r>
      <w:r>
        <w:rPr>
          <w:noProof/>
        </w:rPr>
        <w:fldChar w:fldCharType="begin"/>
      </w:r>
      <w:r w:rsidRPr="007C65A9">
        <w:rPr>
          <w:noProof/>
          <w:lang w:val="es-PA"/>
        </w:rPr>
        <w:instrText xml:space="preserve"> PAGEREF _Toc441668753 \h </w:instrText>
      </w:r>
      <w:r>
        <w:rPr>
          <w:noProof/>
        </w:rPr>
      </w:r>
      <w:r>
        <w:rPr>
          <w:noProof/>
        </w:rPr>
        <w:fldChar w:fldCharType="separate"/>
      </w:r>
      <w:r w:rsidR="00B1399B">
        <w:rPr>
          <w:noProof/>
          <w:lang w:val="es-PA"/>
        </w:rPr>
        <w:t>5</w:t>
      </w:r>
      <w:r>
        <w:rPr>
          <w:noProof/>
        </w:rPr>
        <w:fldChar w:fldCharType="end"/>
      </w:r>
    </w:p>
    <w:p w:rsidR="007C65A9" w:rsidRDefault="007C65A9">
      <w:pPr>
        <w:pStyle w:val="TOC2"/>
        <w:rPr>
          <w:rFonts w:asciiTheme="minorHAnsi" w:eastAsiaTheme="minorEastAsia" w:hAnsiTheme="minorHAnsi" w:cstheme="minorBidi"/>
          <w:b w:val="0"/>
          <w:bCs w:val="0"/>
          <w:noProof/>
          <w:color w:val="auto"/>
          <w:sz w:val="22"/>
          <w:szCs w:val="22"/>
          <w:bdr w:val="none" w:sz="0" w:space="0" w:color="auto"/>
          <w:lang w:val="es-PA" w:eastAsia="es-PA"/>
        </w:rPr>
      </w:pPr>
      <w:r w:rsidRPr="0046222E">
        <w:rPr>
          <w:rFonts w:asciiTheme="minorHAnsi" w:hAnsiTheme="minorHAnsi"/>
          <w:noProof/>
          <w:color w:val="auto"/>
          <w:lang w:val="es-ES"/>
        </w:rPr>
        <w:t>Nivel Nacional</w:t>
      </w:r>
      <w:r w:rsidRPr="007C65A9">
        <w:rPr>
          <w:noProof/>
          <w:lang w:val="es-PA"/>
        </w:rPr>
        <w:tab/>
      </w:r>
      <w:r>
        <w:rPr>
          <w:noProof/>
        </w:rPr>
        <w:fldChar w:fldCharType="begin"/>
      </w:r>
      <w:r w:rsidRPr="007C65A9">
        <w:rPr>
          <w:noProof/>
          <w:lang w:val="es-PA"/>
        </w:rPr>
        <w:instrText xml:space="preserve"> PAGEREF _Toc441668754 \h </w:instrText>
      </w:r>
      <w:r>
        <w:rPr>
          <w:noProof/>
        </w:rPr>
      </w:r>
      <w:r>
        <w:rPr>
          <w:noProof/>
        </w:rPr>
        <w:fldChar w:fldCharType="separate"/>
      </w:r>
      <w:r w:rsidR="00B1399B">
        <w:rPr>
          <w:noProof/>
          <w:lang w:val="es-PA"/>
        </w:rPr>
        <w:t>5</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a)</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Conformación y consolidación de los espacios de Gobernanza de PADIT</w:t>
      </w:r>
      <w:r w:rsidRPr="007C65A9">
        <w:rPr>
          <w:noProof/>
          <w:lang w:val="es-PA"/>
        </w:rPr>
        <w:tab/>
      </w:r>
      <w:r>
        <w:rPr>
          <w:noProof/>
        </w:rPr>
        <w:fldChar w:fldCharType="begin"/>
      </w:r>
      <w:r w:rsidRPr="007C65A9">
        <w:rPr>
          <w:noProof/>
          <w:lang w:val="es-PA"/>
        </w:rPr>
        <w:instrText xml:space="preserve"> PAGEREF _Toc441668755 \h </w:instrText>
      </w:r>
      <w:r>
        <w:rPr>
          <w:noProof/>
        </w:rPr>
      </w:r>
      <w:r>
        <w:rPr>
          <w:noProof/>
        </w:rPr>
        <w:fldChar w:fldCharType="separate"/>
      </w:r>
      <w:r w:rsidR="00B1399B">
        <w:rPr>
          <w:noProof/>
          <w:lang w:val="es-PA"/>
        </w:rPr>
        <w:t>5</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b)</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Diseño de las líneas prioritarias de trabajo a nivel nacional</w:t>
      </w:r>
      <w:r w:rsidRPr="007C65A9">
        <w:rPr>
          <w:noProof/>
          <w:lang w:val="es-PA"/>
        </w:rPr>
        <w:tab/>
      </w:r>
      <w:r>
        <w:rPr>
          <w:noProof/>
        </w:rPr>
        <w:fldChar w:fldCharType="begin"/>
      </w:r>
      <w:r w:rsidRPr="007C65A9">
        <w:rPr>
          <w:noProof/>
          <w:lang w:val="es-PA"/>
        </w:rPr>
        <w:instrText xml:space="preserve"> PAGEREF _Toc441668756 \h </w:instrText>
      </w:r>
      <w:r>
        <w:rPr>
          <w:noProof/>
        </w:rPr>
      </w:r>
      <w:r>
        <w:rPr>
          <w:noProof/>
        </w:rPr>
        <w:fldChar w:fldCharType="separate"/>
      </w:r>
      <w:r w:rsidR="00B1399B">
        <w:rPr>
          <w:noProof/>
          <w:lang w:val="es-PA"/>
        </w:rPr>
        <w:t>6</w:t>
      </w:r>
      <w:r>
        <w:rPr>
          <w:noProof/>
        </w:rPr>
        <w:fldChar w:fldCharType="end"/>
      </w:r>
    </w:p>
    <w:p w:rsidR="007C65A9" w:rsidRDefault="007C65A9" w:rsidP="000F4E22">
      <w:pPr>
        <w:pStyle w:val="TOC5"/>
        <w:ind w:left="880" w:hanging="440"/>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c)</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 xml:space="preserve">Fortalecimiento de capacidades y procesos de formación e intercambios a nivel </w:t>
      </w:r>
      <w:r w:rsidR="000F4E22">
        <w:rPr>
          <w:rFonts w:asciiTheme="minorHAnsi" w:hAnsiTheme="minorHAnsi"/>
          <w:noProof/>
          <w:color w:val="auto"/>
          <w:lang w:val="es-ES"/>
        </w:rPr>
        <w:t xml:space="preserve">  </w:t>
      </w:r>
      <w:r w:rsidRPr="0046222E">
        <w:rPr>
          <w:rFonts w:asciiTheme="minorHAnsi" w:hAnsiTheme="minorHAnsi"/>
          <w:noProof/>
          <w:color w:val="auto"/>
          <w:lang w:val="es-ES"/>
        </w:rPr>
        <w:t>nacional/territorial/internacional</w:t>
      </w:r>
      <w:r w:rsidRPr="007C65A9">
        <w:rPr>
          <w:noProof/>
          <w:lang w:val="es-PA"/>
        </w:rPr>
        <w:tab/>
      </w:r>
      <w:r>
        <w:rPr>
          <w:noProof/>
        </w:rPr>
        <w:fldChar w:fldCharType="begin"/>
      </w:r>
      <w:r w:rsidRPr="007C65A9">
        <w:rPr>
          <w:noProof/>
          <w:lang w:val="es-PA"/>
        </w:rPr>
        <w:instrText xml:space="preserve"> PAGEREF _Toc441668757 \h </w:instrText>
      </w:r>
      <w:r>
        <w:rPr>
          <w:noProof/>
        </w:rPr>
      </w:r>
      <w:r>
        <w:rPr>
          <w:noProof/>
        </w:rPr>
        <w:fldChar w:fldCharType="separate"/>
      </w:r>
      <w:r w:rsidR="00B1399B">
        <w:rPr>
          <w:noProof/>
          <w:lang w:val="es-PA"/>
        </w:rPr>
        <w:t>8</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d)</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Enfoques trasversales y las instituciones asociadas</w:t>
      </w:r>
      <w:r w:rsidRPr="007C65A9">
        <w:rPr>
          <w:noProof/>
          <w:lang w:val="es-PA"/>
        </w:rPr>
        <w:tab/>
      </w:r>
      <w:r>
        <w:rPr>
          <w:noProof/>
        </w:rPr>
        <w:fldChar w:fldCharType="begin"/>
      </w:r>
      <w:r w:rsidRPr="007C65A9">
        <w:rPr>
          <w:noProof/>
          <w:lang w:val="es-PA"/>
        </w:rPr>
        <w:instrText xml:space="preserve"> PAGEREF _Toc441668758 \h </w:instrText>
      </w:r>
      <w:r>
        <w:rPr>
          <w:noProof/>
        </w:rPr>
      </w:r>
      <w:r>
        <w:rPr>
          <w:noProof/>
        </w:rPr>
        <w:fldChar w:fldCharType="separate"/>
      </w:r>
      <w:r w:rsidR="00B1399B">
        <w:rPr>
          <w:noProof/>
          <w:lang w:val="es-PA"/>
        </w:rPr>
        <w:t>11</w:t>
      </w:r>
      <w:r>
        <w:rPr>
          <w:noProof/>
        </w:rPr>
        <w:fldChar w:fldCharType="end"/>
      </w:r>
    </w:p>
    <w:p w:rsidR="007C65A9" w:rsidRDefault="007C65A9">
      <w:pPr>
        <w:pStyle w:val="TOC2"/>
        <w:rPr>
          <w:rFonts w:asciiTheme="minorHAnsi" w:eastAsiaTheme="minorEastAsia" w:hAnsiTheme="minorHAnsi" w:cstheme="minorBidi"/>
          <w:b w:val="0"/>
          <w:bCs w:val="0"/>
          <w:noProof/>
          <w:color w:val="auto"/>
          <w:sz w:val="22"/>
          <w:szCs w:val="22"/>
          <w:bdr w:val="none" w:sz="0" w:space="0" w:color="auto"/>
          <w:lang w:val="es-PA" w:eastAsia="es-PA"/>
        </w:rPr>
      </w:pPr>
      <w:r w:rsidRPr="0046222E">
        <w:rPr>
          <w:rFonts w:asciiTheme="minorHAnsi" w:hAnsiTheme="minorHAnsi"/>
          <w:noProof/>
          <w:color w:val="auto"/>
          <w:lang w:val="es-ES"/>
        </w:rPr>
        <w:t>Nivel territorial</w:t>
      </w:r>
      <w:r w:rsidRPr="007C65A9">
        <w:rPr>
          <w:noProof/>
          <w:lang w:val="es-PA"/>
        </w:rPr>
        <w:tab/>
      </w:r>
      <w:r>
        <w:rPr>
          <w:noProof/>
        </w:rPr>
        <w:fldChar w:fldCharType="begin"/>
      </w:r>
      <w:r w:rsidRPr="007C65A9">
        <w:rPr>
          <w:noProof/>
          <w:lang w:val="es-PA"/>
        </w:rPr>
        <w:instrText xml:space="preserve"> PAGEREF _Toc441668759 \h </w:instrText>
      </w:r>
      <w:r>
        <w:rPr>
          <w:noProof/>
        </w:rPr>
      </w:r>
      <w:r>
        <w:rPr>
          <w:noProof/>
        </w:rPr>
        <w:fldChar w:fldCharType="separate"/>
      </w:r>
      <w:r w:rsidR="00B1399B">
        <w:rPr>
          <w:noProof/>
          <w:lang w:val="es-PA"/>
        </w:rPr>
        <w:t>16</w:t>
      </w:r>
      <w:r>
        <w:rPr>
          <w:noProof/>
        </w:rPr>
        <w:fldChar w:fldCharType="end"/>
      </w:r>
    </w:p>
    <w:p w:rsidR="007C65A9" w:rsidRDefault="007C65A9">
      <w:pPr>
        <w:pStyle w:val="TOC3"/>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Theme="minorHAnsi"/>
          <w:noProof/>
          <w:color w:val="auto"/>
          <w:lang w:val="es-PA"/>
        </w:rPr>
        <w:t>Cienfuegos</w:t>
      </w:r>
      <w:r w:rsidRPr="007C65A9">
        <w:rPr>
          <w:noProof/>
          <w:lang w:val="es-PA"/>
        </w:rPr>
        <w:tab/>
      </w:r>
      <w:r>
        <w:rPr>
          <w:noProof/>
        </w:rPr>
        <w:fldChar w:fldCharType="begin"/>
      </w:r>
      <w:r w:rsidRPr="007C65A9">
        <w:rPr>
          <w:noProof/>
          <w:lang w:val="es-PA"/>
        </w:rPr>
        <w:instrText xml:space="preserve"> PAGEREF _Toc441668760 \h </w:instrText>
      </w:r>
      <w:r>
        <w:rPr>
          <w:noProof/>
        </w:rPr>
      </w:r>
      <w:r>
        <w:rPr>
          <w:noProof/>
        </w:rPr>
        <w:fldChar w:fldCharType="separate"/>
      </w:r>
      <w:r w:rsidR="00B1399B">
        <w:rPr>
          <w:noProof/>
          <w:lang w:val="es-PA"/>
        </w:rPr>
        <w:t>16</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a)</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Arranque del Proceso</w:t>
      </w:r>
      <w:r w:rsidRPr="007C65A9">
        <w:rPr>
          <w:noProof/>
          <w:lang w:val="es-PA"/>
        </w:rPr>
        <w:tab/>
      </w:r>
      <w:r>
        <w:rPr>
          <w:noProof/>
        </w:rPr>
        <w:fldChar w:fldCharType="begin"/>
      </w:r>
      <w:r w:rsidRPr="007C65A9">
        <w:rPr>
          <w:noProof/>
          <w:lang w:val="es-PA"/>
        </w:rPr>
        <w:instrText xml:space="preserve"> PAGEREF _Toc441668761 \h </w:instrText>
      </w:r>
      <w:r>
        <w:rPr>
          <w:noProof/>
        </w:rPr>
      </w:r>
      <w:r>
        <w:rPr>
          <w:noProof/>
        </w:rPr>
        <w:fldChar w:fldCharType="separate"/>
      </w:r>
      <w:r w:rsidR="00B1399B">
        <w:rPr>
          <w:noProof/>
          <w:lang w:val="es-PA"/>
        </w:rPr>
        <w:t>16</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b)</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El diseño para Cienfuegos</w:t>
      </w:r>
      <w:r w:rsidRPr="007C65A9">
        <w:rPr>
          <w:noProof/>
          <w:lang w:val="es-PA"/>
        </w:rPr>
        <w:tab/>
      </w:r>
      <w:r>
        <w:rPr>
          <w:noProof/>
        </w:rPr>
        <w:fldChar w:fldCharType="begin"/>
      </w:r>
      <w:r w:rsidRPr="007C65A9">
        <w:rPr>
          <w:noProof/>
          <w:lang w:val="es-PA"/>
        </w:rPr>
        <w:instrText xml:space="preserve"> PAGEREF _Toc441668762 \h </w:instrText>
      </w:r>
      <w:r>
        <w:rPr>
          <w:noProof/>
        </w:rPr>
      </w:r>
      <w:r>
        <w:rPr>
          <w:noProof/>
        </w:rPr>
        <w:fldChar w:fldCharType="separate"/>
      </w:r>
      <w:r w:rsidR="00B1399B">
        <w:rPr>
          <w:noProof/>
          <w:lang w:val="es-PA"/>
        </w:rPr>
        <w:t>17</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c)</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Elementos importantes a destacar</w:t>
      </w:r>
      <w:r w:rsidRPr="007C65A9">
        <w:rPr>
          <w:noProof/>
          <w:lang w:val="es-PA"/>
        </w:rPr>
        <w:tab/>
      </w:r>
      <w:r>
        <w:rPr>
          <w:noProof/>
        </w:rPr>
        <w:fldChar w:fldCharType="begin"/>
      </w:r>
      <w:r w:rsidRPr="007C65A9">
        <w:rPr>
          <w:noProof/>
          <w:lang w:val="es-PA"/>
        </w:rPr>
        <w:instrText xml:space="preserve"> PAGEREF _Toc441668763 \h </w:instrText>
      </w:r>
      <w:r>
        <w:rPr>
          <w:noProof/>
        </w:rPr>
      </w:r>
      <w:r>
        <w:rPr>
          <w:noProof/>
        </w:rPr>
        <w:fldChar w:fldCharType="separate"/>
      </w:r>
      <w:r w:rsidR="00B1399B">
        <w:rPr>
          <w:noProof/>
          <w:lang w:val="es-PA"/>
        </w:rPr>
        <w:t>19</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d)</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Resumen del avance territorial en Cienfuegos</w:t>
      </w:r>
      <w:r w:rsidRPr="007C65A9">
        <w:rPr>
          <w:noProof/>
          <w:lang w:val="es-PA"/>
        </w:rPr>
        <w:tab/>
      </w:r>
      <w:r>
        <w:rPr>
          <w:noProof/>
        </w:rPr>
        <w:fldChar w:fldCharType="begin"/>
      </w:r>
      <w:r w:rsidRPr="007C65A9">
        <w:rPr>
          <w:noProof/>
          <w:lang w:val="es-PA"/>
        </w:rPr>
        <w:instrText xml:space="preserve"> PAGEREF _Toc441668764 \h </w:instrText>
      </w:r>
      <w:r>
        <w:rPr>
          <w:noProof/>
        </w:rPr>
      </w:r>
      <w:r>
        <w:rPr>
          <w:noProof/>
        </w:rPr>
        <w:fldChar w:fldCharType="separate"/>
      </w:r>
      <w:r w:rsidR="00B1399B">
        <w:rPr>
          <w:noProof/>
          <w:lang w:val="es-PA"/>
        </w:rPr>
        <w:t>20</w:t>
      </w:r>
      <w:r>
        <w:rPr>
          <w:noProof/>
        </w:rPr>
        <w:fldChar w:fldCharType="end"/>
      </w:r>
    </w:p>
    <w:p w:rsidR="007C65A9" w:rsidRDefault="007C65A9">
      <w:pPr>
        <w:pStyle w:val="TOC3"/>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Theme="minorHAnsi"/>
          <w:noProof/>
          <w:color w:val="auto"/>
          <w:lang w:val="es-PA"/>
        </w:rPr>
        <w:t>Pinar del Rio</w:t>
      </w:r>
      <w:r w:rsidRPr="007C65A9">
        <w:rPr>
          <w:noProof/>
          <w:lang w:val="es-PA"/>
        </w:rPr>
        <w:tab/>
      </w:r>
      <w:r>
        <w:rPr>
          <w:noProof/>
        </w:rPr>
        <w:fldChar w:fldCharType="begin"/>
      </w:r>
      <w:r w:rsidRPr="007C65A9">
        <w:rPr>
          <w:noProof/>
          <w:lang w:val="es-PA"/>
        </w:rPr>
        <w:instrText xml:space="preserve"> PAGEREF _Toc441668765 \h </w:instrText>
      </w:r>
      <w:r>
        <w:rPr>
          <w:noProof/>
        </w:rPr>
      </w:r>
      <w:r>
        <w:rPr>
          <w:noProof/>
        </w:rPr>
        <w:fldChar w:fldCharType="separate"/>
      </w:r>
      <w:r w:rsidR="00B1399B">
        <w:rPr>
          <w:noProof/>
          <w:lang w:val="es-PA"/>
        </w:rPr>
        <w:t>24</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a)</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El arranque del proceso</w:t>
      </w:r>
      <w:r w:rsidRPr="007C65A9">
        <w:rPr>
          <w:noProof/>
          <w:lang w:val="es-PA"/>
        </w:rPr>
        <w:tab/>
      </w:r>
      <w:r>
        <w:rPr>
          <w:noProof/>
        </w:rPr>
        <w:fldChar w:fldCharType="begin"/>
      </w:r>
      <w:r w:rsidRPr="007C65A9">
        <w:rPr>
          <w:noProof/>
          <w:lang w:val="es-PA"/>
        </w:rPr>
        <w:instrText xml:space="preserve"> PAGEREF _Toc441668766 \h </w:instrText>
      </w:r>
      <w:r>
        <w:rPr>
          <w:noProof/>
        </w:rPr>
      </w:r>
      <w:r>
        <w:rPr>
          <w:noProof/>
        </w:rPr>
        <w:fldChar w:fldCharType="separate"/>
      </w:r>
      <w:r w:rsidR="00B1399B">
        <w:rPr>
          <w:noProof/>
          <w:lang w:val="es-PA"/>
        </w:rPr>
        <w:t>24</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b)</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El diseño para Pinar del Rio</w:t>
      </w:r>
      <w:r w:rsidRPr="007C65A9">
        <w:rPr>
          <w:noProof/>
          <w:lang w:val="es-PA"/>
        </w:rPr>
        <w:tab/>
      </w:r>
      <w:r>
        <w:rPr>
          <w:noProof/>
        </w:rPr>
        <w:fldChar w:fldCharType="begin"/>
      </w:r>
      <w:r w:rsidRPr="007C65A9">
        <w:rPr>
          <w:noProof/>
          <w:lang w:val="es-PA"/>
        </w:rPr>
        <w:instrText xml:space="preserve"> PAGEREF _Toc441668767 \h </w:instrText>
      </w:r>
      <w:r>
        <w:rPr>
          <w:noProof/>
        </w:rPr>
      </w:r>
      <w:r>
        <w:rPr>
          <w:noProof/>
        </w:rPr>
        <w:fldChar w:fldCharType="separate"/>
      </w:r>
      <w:r w:rsidR="00B1399B">
        <w:rPr>
          <w:noProof/>
          <w:lang w:val="es-PA"/>
        </w:rPr>
        <w:t>25</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c)</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Elementos a destacarse</w:t>
      </w:r>
      <w:r w:rsidRPr="007C65A9">
        <w:rPr>
          <w:noProof/>
          <w:lang w:val="es-PA"/>
        </w:rPr>
        <w:tab/>
      </w:r>
      <w:r>
        <w:rPr>
          <w:noProof/>
        </w:rPr>
        <w:fldChar w:fldCharType="begin"/>
      </w:r>
      <w:r w:rsidRPr="007C65A9">
        <w:rPr>
          <w:noProof/>
          <w:lang w:val="es-PA"/>
        </w:rPr>
        <w:instrText xml:space="preserve"> PAGEREF _Toc441668768 \h </w:instrText>
      </w:r>
      <w:r>
        <w:rPr>
          <w:noProof/>
        </w:rPr>
      </w:r>
      <w:r>
        <w:rPr>
          <w:noProof/>
        </w:rPr>
        <w:fldChar w:fldCharType="separate"/>
      </w:r>
      <w:r w:rsidR="00B1399B">
        <w:rPr>
          <w:noProof/>
          <w:lang w:val="es-PA"/>
        </w:rPr>
        <w:t>26</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d)</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Resumen del avance territorial en Pinar del Rio</w:t>
      </w:r>
      <w:r w:rsidRPr="007C65A9">
        <w:rPr>
          <w:noProof/>
          <w:lang w:val="es-PA"/>
        </w:rPr>
        <w:tab/>
      </w:r>
      <w:r>
        <w:rPr>
          <w:noProof/>
        </w:rPr>
        <w:fldChar w:fldCharType="begin"/>
      </w:r>
      <w:r w:rsidRPr="007C65A9">
        <w:rPr>
          <w:noProof/>
          <w:lang w:val="es-PA"/>
        </w:rPr>
        <w:instrText xml:space="preserve"> PAGEREF _Toc441668769 \h </w:instrText>
      </w:r>
      <w:r>
        <w:rPr>
          <w:noProof/>
        </w:rPr>
      </w:r>
      <w:r>
        <w:rPr>
          <w:noProof/>
        </w:rPr>
        <w:fldChar w:fldCharType="separate"/>
      </w:r>
      <w:r w:rsidR="00B1399B">
        <w:rPr>
          <w:noProof/>
          <w:lang w:val="es-PA"/>
        </w:rPr>
        <w:t>27</w:t>
      </w:r>
      <w:r>
        <w:rPr>
          <w:noProof/>
        </w:rPr>
        <w:fldChar w:fldCharType="end"/>
      </w:r>
    </w:p>
    <w:p w:rsidR="007C65A9" w:rsidRDefault="007C65A9">
      <w:pPr>
        <w:pStyle w:val="TOC3"/>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Theme="minorHAnsi"/>
          <w:noProof/>
          <w:color w:val="auto"/>
          <w:lang w:val="es-PA"/>
        </w:rPr>
        <w:t>Holguín</w:t>
      </w:r>
      <w:r w:rsidRPr="007C65A9">
        <w:rPr>
          <w:noProof/>
          <w:lang w:val="es-PA"/>
        </w:rPr>
        <w:tab/>
      </w:r>
      <w:r>
        <w:rPr>
          <w:noProof/>
        </w:rPr>
        <w:fldChar w:fldCharType="begin"/>
      </w:r>
      <w:r w:rsidRPr="007C65A9">
        <w:rPr>
          <w:noProof/>
          <w:lang w:val="es-PA"/>
        </w:rPr>
        <w:instrText xml:space="preserve"> PAGEREF _Toc441668770 \h </w:instrText>
      </w:r>
      <w:r>
        <w:rPr>
          <w:noProof/>
        </w:rPr>
      </w:r>
      <w:r>
        <w:rPr>
          <w:noProof/>
        </w:rPr>
        <w:fldChar w:fldCharType="separate"/>
      </w:r>
      <w:r w:rsidR="00B1399B">
        <w:rPr>
          <w:noProof/>
          <w:lang w:val="es-PA"/>
        </w:rPr>
        <w:t>31</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a)</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Arranque del Proceso</w:t>
      </w:r>
      <w:r w:rsidRPr="007C65A9">
        <w:rPr>
          <w:noProof/>
          <w:lang w:val="es-PA"/>
        </w:rPr>
        <w:tab/>
      </w:r>
      <w:r>
        <w:rPr>
          <w:noProof/>
        </w:rPr>
        <w:fldChar w:fldCharType="begin"/>
      </w:r>
      <w:r w:rsidRPr="007C65A9">
        <w:rPr>
          <w:noProof/>
          <w:lang w:val="es-PA"/>
        </w:rPr>
        <w:instrText xml:space="preserve"> PAGEREF _Toc441668771 \h </w:instrText>
      </w:r>
      <w:r>
        <w:rPr>
          <w:noProof/>
        </w:rPr>
      </w:r>
      <w:r>
        <w:rPr>
          <w:noProof/>
        </w:rPr>
        <w:fldChar w:fldCharType="separate"/>
      </w:r>
      <w:r w:rsidR="00B1399B">
        <w:rPr>
          <w:noProof/>
          <w:lang w:val="es-PA"/>
        </w:rPr>
        <w:t>31</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b)</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El diseño para Holguín</w:t>
      </w:r>
      <w:r w:rsidRPr="007C65A9">
        <w:rPr>
          <w:noProof/>
          <w:lang w:val="es-PA"/>
        </w:rPr>
        <w:tab/>
      </w:r>
      <w:r>
        <w:rPr>
          <w:noProof/>
        </w:rPr>
        <w:fldChar w:fldCharType="begin"/>
      </w:r>
      <w:r w:rsidRPr="007C65A9">
        <w:rPr>
          <w:noProof/>
          <w:lang w:val="es-PA"/>
        </w:rPr>
        <w:instrText xml:space="preserve"> PAGEREF _Toc441668772 \h </w:instrText>
      </w:r>
      <w:r>
        <w:rPr>
          <w:noProof/>
        </w:rPr>
      </w:r>
      <w:r>
        <w:rPr>
          <w:noProof/>
        </w:rPr>
        <w:fldChar w:fldCharType="separate"/>
      </w:r>
      <w:r w:rsidR="00B1399B">
        <w:rPr>
          <w:noProof/>
          <w:lang w:val="es-PA"/>
        </w:rPr>
        <w:t>31</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c)</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Elementos a destacarse</w:t>
      </w:r>
      <w:r w:rsidRPr="007C65A9">
        <w:rPr>
          <w:noProof/>
          <w:lang w:val="es-PA"/>
        </w:rPr>
        <w:tab/>
      </w:r>
      <w:r>
        <w:rPr>
          <w:noProof/>
        </w:rPr>
        <w:fldChar w:fldCharType="begin"/>
      </w:r>
      <w:r w:rsidRPr="007C65A9">
        <w:rPr>
          <w:noProof/>
          <w:lang w:val="es-PA"/>
        </w:rPr>
        <w:instrText xml:space="preserve"> PAGEREF _Toc441668773 \h </w:instrText>
      </w:r>
      <w:r>
        <w:rPr>
          <w:noProof/>
        </w:rPr>
      </w:r>
      <w:r>
        <w:rPr>
          <w:noProof/>
        </w:rPr>
        <w:fldChar w:fldCharType="separate"/>
      </w:r>
      <w:r w:rsidR="00B1399B">
        <w:rPr>
          <w:noProof/>
          <w:lang w:val="es-PA"/>
        </w:rPr>
        <w:t>33</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d)</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Resumen del avance territorial en Holguín</w:t>
      </w:r>
      <w:r w:rsidRPr="007C65A9">
        <w:rPr>
          <w:noProof/>
          <w:lang w:val="es-PA"/>
        </w:rPr>
        <w:tab/>
      </w:r>
      <w:r>
        <w:rPr>
          <w:noProof/>
        </w:rPr>
        <w:fldChar w:fldCharType="begin"/>
      </w:r>
      <w:r w:rsidRPr="007C65A9">
        <w:rPr>
          <w:noProof/>
          <w:lang w:val="es-PA"/>
        </w:rPr>
        <w:instrText xml:space="preserve"> PAGEREF _Toc441668774 \h </w:instrText>
      </w:r>
      <w:r>
        <w:rPr>
          <w:noProof/>
        </w:rPr>
      </w:r>
      <w:r>
        <w:rPr>
          <w:noProof/>
        </w:rPr>
        <w:fldChar w:fldCharType="separate"/>
      </w:r>
      <w:r w:rsidR="00B1399B">
        <w:rPr>
          <w:noProof/>
          <w:lang w:val="es-PA"/>
        </w:rPr>
        <w:t>34</w:t>
      </w:r>
      <w:r>
        <w:rPr>
          <w:noProof/>
        </w:rPr>
        <w:fldChar w:fldCharType="end"/>
      </w:r>
    </w:p>
    <w:p w:rsidR="007C65A9" w:rsidRDefault="007C65A9">
      <w:pPr>
        <w:pStyle w:val="TOC3"/>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Theme="minorHAnsi"/>
          <w:noProof/>
          <w:color w:val="auto"/>
          <w:lang w:val="es-PA"/>
        </w:rPr>
        <w:t>Artemisa</w:t>
      </w:r>
      <w:r w:rsidRPr="007C65A9">
        <w:rPr>
          <w:noProof/>
          <w:lang w:val="es-PA"/>
        </w:rPr>
        <w:tab/>
      </w:r>
      <w:r>
        <w:rPr>
          <w:noProof/>
        </w:rPr>
        <w:fldChar w:fldCharType="begin"/>
      </w:r>
      <w:r w:rsidRPr="007C65A9">
        <w:rPr>
          <w:noProof/>
          <w:lang w:val="es-PA"/>
        </w:rPr>
        <w:instrText xml:space="preserve"> PAGEREF _Toc441668775 \h </w:instrText>
      </w:r>
      <w:r>
        <w:rPr>
          <w:noProof/>
        </w:rPr>
      </w:r>
      <w:r>
        <w:rPr>
          <w:noProof/>
        </w:rPr>
        <w:fldChar w:fldCharType="separate"/>
      </w:r>
      <w:r w:rsidR="00B1399B">
        <w:rPr>
          <w:noProof/>
          <w:lang w:val="es-PA"/>
        </w:rPr>
        <w:t>36</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a)</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Arranque del proceso</w:t>
      </w:r>
      <w:r w:rsidRPr="007C65A9">
        <w:rPr>
          <w:noProof/>
          <w:lang w:val="es-PA"/>
        </w:rPr>
        <w:tab/>
      </w:r>
      <w:r>
        <w:rPr>
          <w:noProof/>
        </w:rPr>
        <w:fldChar w:fldCharType="begin"/>
      </w:r>
      <w:r w:rsidRPr="007C65A9">
        <w:rPr>
          <w:noProof/>
          <w:lang w:val="es-PA"/>
        </w:rPr>
        <w:instrText xml:space="preserve"> PAGEREF _Toc441668776 \h </w:instrText>
      </w:r>
      <w:r>
        <w:rPr>
          <w:noProof/>
        </w:rPr>
      </w:r>
      <w:r>
        <w:rPr>
          <w:noProof/>
        </w:rPr>
        <w:fldChar w:fldCharType="separate"/>
      </w:r>
      <w:r w:rsidR="00B1399B">
        <w:rPr>
          <w:noProof/>
          <w:lang w:val="es-PA"/>
        </w:rPr>
        <w:t>36</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b)</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El diseño para Artemisa</w:t>
      </w:r>
      <w:r w:rsidRPr="007C65A9">
        <w:rPr>
          <w:noProof/>
          <w:lang w:val="es-PA"/>
        </w:rPr>
        <w:tab/>
      </w:r>
      <w:r>
        <w:rPr>
          <w:noProof/>
        </w:rPr>
        <w:fldChar w:fldCharType="begin"/>
      </w:r>
      <w:r w:rsidRPr="007C65A9">
        <w:rPr>
          <w:noProof/>
          <w:lang w:val="es-PA"/>
        </w:rPr>
        <w:instrText xml:space="preserve"> PAGEREF _Toc441668777 \h </w:instrText>
      </w:r>
      <w:r>
        <w:rPr>
          <w:noProof/>
        </w:rPr>
      </w:r>
      <w:r>
        <w:rPr>
          <w:noProof/>
        </w:rPr>
        <w:fldChar w:fldCharType="separate"/>
      </w:r>
      <w:r w:rsidR="00B1399B">
        <w:rPr>
          <w:noProof/>
          <w:lang w:val="es-PA"/>
        </w:rPr>
        <w:t>36</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7C65A9">
        <w:rPr>
          <w:rFonts w:asciiTheme="minorHAnsi" w:hAnsi="Arial Unicode MS"/>
          <w:noProof/>
          <w:lang w:val="es-PA"/>
        </w:rPr>
        <w:t>c)</w:t>
      </w:r>
      <w:r>
        <w:rPr>
          <w:rFonts w:asciiTheme="minorHAnsi" w:eastAsiaTheme="minorEastAsia" w:hAnsiTheme="minorHAnsi" w:cstheme="minorBidi"/>
          <w:noProof/>
          <w:color w:val="auto"/>
          <w:sz w:val="22"/>
          <w:szCs w:val="22"/>
          <w:bdr w:val="none" w:sz="0" w:space="0" w:color="auto"/>
          <w:lang w:val="es-PA" w:eastAsia="es-PA"/>
        </w:rPr>
        <w:tab/>
      </w:r>
      <w:r w:rsidRPr="007C65A9">
        <w:rPr>
          <w:rFonts w:asciiTheme="minorHAnsi" w:hAnsiTheme="minorHAnsi"/>
          <w:noProof/>
          <w:color w:val="auto"/>
          <w:lang w:val="es-PA"/>
        </w:rPr>
        <w:t>Elementos importantes a destacar</w:t>
      </w:r>
      <w:r w:rsidRPr="007C65A9">
        <w:rPr>
          <w:noProof/>
          <w:lang w:val="es-PA"/>
        </w:rPr>
        <w:tab/>
      </w:r>
      <w:r>
        <w:rPr>
          <w:noProof/>
        </w:rPr>
        <w:fldChar w:fldCharType="begin"/>
      </w:r>
      <w:r w:rsidRPr="007C65A9">
        <w:rPr>
          <w:noProof/>
          <w:lang w:val="es-PA"/>
        </w:rPr>
        <w:instrText xml:space="preserve"> PAGEREF _Toc441668778 \h </w:instrText>
      </w:r>
      <w:r>
        <w:rPr>
          <w:noProof/>
        </w:rPr>
      </w:r>
      <w:r>
        <w:rPr>
          <w:noProof/>
        </w:rPr>
        <w:fldChar w:fldCharType="separate"/>
      </w:r>
      <w:r w:rsidR="00B1399B">
        <w:rPr>
          <w:noProof/>
          <w:lang w:val="es-PA"/>
        </w:rPr>
        <w:t>38</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d)</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Resumen del avance territorial en Artemisa</w:t>
      </w:r>
      <w:r w:rsidRPr="007C65A9">
        <w:rPr>
          <w:noProof/>
          <w:lang w:val="es-PA"/>
        </w:rPr>
        <w:tab/>
      </w:r>
      <w:r>
        <w:rPr>
          <w:noProof/>
        </w:rPr>
        <w:fldChar w:fldCharType="begin"/>
      </w:r>
      <w:r w:rsidRPr="007C65A9">
        <w:rPr>
          <w:noProof/>
          <w:lang w:val="es-PA"/>
        </w:rPr>
        <w:instrText xml:space="preserve"> PAGEREF _Toc441668779 \h </w:instrText>
      </w:r>
      <w:r>
        <w:rPr>
          <w:noProof/>
        </w:rPr>
      </w:r>
      <w:r>
        <w:rPr>
          <w:noProof/>
        </w:rPr>
        <w:fldChar w:fldCharType="separate"/>
      </w:r>
      <w:r w:rsidR="00B1399B">
        <w:rPr>
          <w:noProof/>
          <w:lang w:val="es-PA"/>
        </w:rPr>
        <w:t>39</w:t>
      </w:r>
      <w:r>
        <w:rPr>
          <w:noProof/>
        </w:rPr>
        <w:fldChar w:fldCharType="end"/>
      </w:r>
    </w:p>
    <w:p w:rsidR="007C65A9" w:rsidRDefault="007C65A9">
      <w:pPr>
        <w:pStyle w:val="TOC2"/>
        <w:rPr>
          <w:rFonts w:asciiTheme="minorHAnsi" w:eastAsiaTheme="minorEastAsia" w:hAnsiTheme="minorHAnsi" w:cstheme="minorBidi"/>
          <w:b w:val="0"/>
          <w:bCs w:val="0"/>
          <w:noProof/>
          <w:color w:val="auto"/>
          <w:sz w:val="22"/>
          <w:szCs w:val="22"/>
          <w:bdr w:val="none" w:sz="0" w:space="0" w:color="auto"/>
          <w:lang w:val="es-PA" w:eastAsia="es-PA"/>
        </w:rPr>
      </w:pPr>
      <w:r w:rsidRPr="0046222E">
        <w:rPr>
          <w:rFonts w:asciiTheme="minorHAnsi" w:hAnsiTheme="minorHAnsi"/>
          <w:noProof/>
          <w:color w:val="auto"/>
          <w:lang w:val="es-PA"/>
        </w:rPr>
        <w:t>Nivel Internacional</w:t>
      </w:r>
      <w:r w:rsidRPr="007C65A9">
        <w:rPr>
          <w:noProof/>
          <w:lang w:val="es-PA"/>
        </w:rPr>
        <w:tab/>
      </w:r>
      <w:r>
        <w:rPr>
          <w:noProof/>
        </w:rPr>
        <w:fldChar w:fldCharType="begin"/>
      </w:r>
      <w:r w:rsidRPr="007C65A9">
        <w:rPr>
          <w:noProof/>
          <w:lang w:val="es-PA"/>
        </w:rPr>
        <w:instrText xml:space="preserve"> PAGEREF _Toc441668780 \h </w:instrText>
      </w:r>
      <w:r>
        <w:rPr>
          <w:noProof/>
        </w:rPr>
      </w:r>
      <w:r>
        <w:rPr>
          <w:noProof/>
        </w:rPr>
        <w:fldChar w:fldCharType="separate"/>
      </w:r>
      <w:r w:rsidR="00B1399B">
        <w:rPr>
          <w:noProof/>
          <w:lang w:val="es-PA"/>
        </w:rPr>
        <w:t>42</w:t>
      </w:r>
      <w:r>
        <w:rPr>
          <w:noProof/>
        </w:rPr>
        <w:fldChar w:fldCharType="end"/>
      </w:r>
    </w:p>
    <w:p w:rsidR="007C65A9" w:rsidRDefault="007C65A9">
      <w:pPr>
        <w:pStyle w:val="TOC5"/>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a)</w:t>
      </w:r>
      <w:r w:rsidR="000F4E22">
        <w:rPr>
          <w:rFonts w:asciiTheme="minorHAnsi" w:eastAsiaTheme="minorEastAsia" w:hAnsiTheme="minorHAnsi" w:cstheme="minorBidi"/>
          <w:noProof/>
          <w:color w:val="auto"/>
          <w:sz w:val="22"/>
          <w:szCs w:val="22"/>
          <w:bdr w:val="none" w:sz="0" w:space="0" w:color="auto"/>
          <w:lang w:val="es-PA" w:eastAsia="es-PA"/>
        </w:rPr>
        <w:t xml:space="preserve">   </w:t>
      </w:r>
      <w:r w:rsidRPr="0046222E">
        <w:rPr>
          <w:rFonts w:asciiTheme="minorHAnsi" w:hAnsiTheme="minorHAnsi"/>
          <w:noProof/>
          <w:color w:val="auto"/>
          <w:lang w:val="es-ES"/>
        </w:rPr>
        <w:t>Intercambios internacionales y foros con participación de expertos</w:t>
      </w:r>
      <w:r w:rsidRPr="007C65A9">
        <w:rPr>
          <w:noProof/>
          <w:lang w:val="es-PA"/>
        </w:rPr>
        <w:tab/>
      </w:r>
      <w:r>
        <w:rPr>
          <w:noProof/>
        </w:rPr>
        <w:fldChar w:fldCharType="begin"/>
      </w:r>
      <w:r w:rsidRPr="007C65A9">
        <w:rPr>
          <w:noProof/>
          <w:lang w:val="es-PA"/>
        </w:rPr>
        <w:instrText xml:space="preserve"> PAGEREF _Toc441668781 \h </w:instrText>
      </w:r>
      <w:r>
        <w:rPr>
          <w:noProof/>
        </w:rPr>
      </w:r>
      <w:r>
        <w:rPr>
          <w:noProof/>
        </w:rPr>
        <w:fldChar w:fldCharType="separate"/>
      </w:r>
      <w:r w:rsidR="00B1399B">
        <w:rPr>
          <w:noProof/>
          <w:lang w:val="es-PA"/>
        </w:rPr>
        <w:t>42</w:t>
      </w:r>
      <w:r>
        <w:rPr>
          <w:noProof/>
        </w:rPr>
        <w:fldChar w:fldCharType="end"/>
      </w:r>
    </w:p>
    <w:p w:rsidR="007C65A9" w:rsidRDefault="007C65A9" w:rsidP="000F4E22">
      <w:pPr>
        <w:pStyle w:val="TOC5"/>
        <w:ind w:left="709" w:hanging="269"/>
        <w:rPr>
          <w:rFonts w:asciiTheme="minorHAnsi" w:eastAsiaTheme="minorEastAsia" w:hAnsiTheme="minorHAnsi" w:cstheme="minorBidi"/>
          <w:noProof/>
          <w:color w:val="auto"/>
          <w:sz w:val="22"/>
          <w:szCs w:val="22"/>
          <w:bdr w:val="none" w:sz="0" w:space="0" w:color="auto"/>
          <w:lang w:val="es-PA" w:eastAsia="es-PA"/>
        </w:rPr>
      </w:pPr>
      <w:r w:rsidRPr="0046222E">
        <w:rPr>
          <w:rFonts w:asciiTheme="minorHAnsi" w:hAnsi="Arial Unicode MS"/>
          <w:noProof/>
          <w:lang w:val="es-ES"/>
        </w:rPr>
        <w:t>b)</w:t>
      </w:r>
      <w:r>
        <w:rPr>
          <w:rFonts w:asciiTheme="minorHAnsi" w:eastAsiaTheme="minorEastAsia" w:hAnsiTheme="minorHAnsi" w:cstheme="minorBidi"/>
          <w:noProof/>
          <w:color w:val="auto"/>
          <w:sz w:val="22"/>
          <w:szCs w:val="22"/>
          <w:bdr w:val="none" w:sz="0" w:space="0" w:color="auto"/>
          <w:lang w:val="es-PA" w:eastAsia="es-PA"/>
        </w:rPr>
        <w:tab/>
      </w:r>
      <w:r w:rsidRPr="0046222E">
        <w:rPr>
          <w:rFonts w:asciiTheme="minorHAnsi" w:hAnsiTheme="minorHAnsi"/>
          <w:noProof/>
          <w:color w:val="auto"/>
          <w:lang w:val="es-ES"/>
        </w:rPr>
        <w:t>Dialogo con las agencias de Sistema de Naciones Unidas, otros proyectos COSUDE y con la cooperación descentralizada.</w:t>
      </w:r>
      <w:r w:rsidRPr="007C65A9">
        <w:rPr>
          <w:noProof/>
          <w:lang w:val="es-PA"/>
        </w:rPr>
        <w:tab/>
      </w:r>
      <w:r>
        <w:rPr>
          <w:noProof/>
        </w:rPr>
        <w:fldChar w:fldCharType="begin"/>
      </w:r>
      <w:r w:rsidRPr="007C65A9">
        <w:rPr>
          <w:noProof/>
          <w:lang w:val="es-PA"/>
        </w:rPr>
        <w:instrText xml:space="preserve"> PAGEREF _Toc441668782 \h </w:instrText>
      </w:r>
      <w:r>
        <w:rPr>
          <w:noProof/>
        </w:rPr>
      </w:r>
      <w:r>
        <w:rPr>
          <w:noProof/>
        </w:rPr>
        <w:fldChar w:fldCharType="separate"/>
      </w:r>
      <w:r w:rsidR="00B1399B">
        <w:rPr>
          <w:noProof/>
          <w:lang w:val="es-PA"/>
        </w:rPr>
        <w:t>44</w:t>
      </w:r>
      <w:r>
        <w:rPr>
          <w:noProof/>
        </w:rPr>
        <w:fldChar w:fldCharType="end"/>
      </w:r>
    </w:p>
    <w:p w:rsidR="007C65A9" w:rsidRDefault="007C65A9">
      <w:pPr>
        <w:pStyle w:val="TOC4"/>
        <w:rPr>
          <w:rFonts w:asciiTheme="minorHAnsi" w:eastAsiaTheme="minorEastAsia" w:hAnsiTheme="minorHAnsi" w:cstheme="minorBidi"/>
          <w:b w:val="0"/>
          <w:bCs w:val="0"/>
          <w:caps w:val="0"/>
          <w:noProof/>
          <w:color w:val="auto"/>
          <w:sz w:val="22"/>
          <w:szCs w:val="22"/>
          <w:bdr w:val="none" w:sz="0" w:space="0" w:color="auto"/>
          <w:lang w:val="es-PA" w:eastAsia="es-PA"/>
        </w:rPr>
      </w:pPr>
      <w:r w:rsidRPr="0046222E">
        <w:rPr>
          <w:rFonts w:asciiTheme="minorHAnsi" w:hAnsiTheme="minorHAnsi"/>
          <w:noProof/>
          <w:color w:val="auto"/>
          <w:lang w:val="es-ES"/>
        </w:rPr>
        <w:t>Ejecución financiera</w:t>
      </w:r>
      <w:r w:rsidRPr="007C65A9">
        <w:rPr>
          <w:noProof/>
          <w:lang w:val="es-PA"/>
        </w:rPr>
        <w:tab/>
      </w:r>
      <w:r>
        <w:rPr>
          <w:noProof/>
        </w:rPr>
        <w:fldChar w:fldCharType="begin"/>
      </w:r>
      <w:r w:rsidRPr="007C65A9">
        <w:rPr>
          <w:noProof/>
          <w:lang w:val="es-PA"/>
        </w:rPr>
        <w:instrText xml:space="preserve"> PAGEREF _Toc441668783 \h </w:instrText>
      </w:r>
      <w:r>
        <w:rPr>
          <w:noProof/>
        </w:rPr>
      </w:r>
      <w:r>
        <w:rPr>
          <w:noProof/>
        </w:rPr>
        <w:fldChar w:fldCharType="separate"/>
      </w:r>
      <w:r w:rsidR="00B1399B">
        <w:rPr>
          <w:noProof/>
          <w:lang w:val="es-PA"/>
        </w:rPr>
        <w:t>46</w:t>
      </w:r>
      <w:r>
        <w:rPr>
          <w:noProof/>
        </w:rPr>
        <w:fldChar w:fldCharType="end"/>
      </w:r>
    </w:p>
    <w:p w:rsidR="007C65A9" w:rsidRDefault="007C65A9">
      <w:pPr>
        <w:pStyle w:val="TOC4"/>
        <w:rPr>
          <w:rFonts w:asciiTheme="minorHAnsi" w:eastAsiaTheme="minorEastAsia" w:hAnsiTheme="minorHAnsi" w:cstheme="minorBidi"/>
          <w:b w:val="0"/>
          <w:bCs w:val="0"/>
          <w:caps w:val="0"/>
          <w:noProof/>
          <w:color w:val="auto"/>
          <w:sz w:val="22"/>
          <w:szCs w:val="22"/>
          <w:bdr w:val="none" w:sz="0" w:space="0" w:color="auto"/>
          <w:lang w:val="es-PA" w:eastAsia="es-PA"/>
        </w:rPr>
      </w:pPr>
      <w:r w:rsidRPr="0046222E">
        <w:rPr>
          <w:rFonts w:asciiTheme="minorHAnsi" w:hAnsiTheme="minorHAnsi"/>
          <w:noProof/>
          <w:color w:val="auto"/>
          <w:lang w:val="es-PA"/>
        </w:rPr>
        <w:t>Resumen</w:t>
      </w:r>
      <w:r w:rsidRPr="0046222E">
        <w:rPr>
          <w:rFonts w:asciiTheme="minorHAnsi" w:hAnsiTheme="minorHAnsi"/>
          <w:noProof/>
          <w:color w:val="auto"/>
          <w:lang w:val="es-ES"/>
        </w:rPr>
        <w:t xml:space="preserve"> resultados, desafíos y oportunidades</w:t>
      </w:r>
      <w:r w:rsidRPr="007C65A9">
        <w:rPr>
          <w:noProof/>
          <w:lang w:val="es-PA"/>
        </w:rPr>
        <w:tab/>
      </w:r>
      <w:r>
        <w:rPr>
          <w:noProof/>
        </w:rPr>
        <w:fldChar w:fldCharType="begin"/>
      </w:r>
      <w:r w:rsidRPr="007C65A9">
        <w:rPr>
          <w:noProof/>
          <w:lang w:val="es-PA"/>
        </w:rPr>
        <w:instrText xml:space="preserve"> PAGEREF _Toc441668784 \h </w:instrText>
      </w:r>
      <w:r>
        <w:rPr>
          <w:noProof/>
        </w:rPr>
      </w:r>
      <w:r>
        <w:rPr>
          <w:noProof/>
        </w:rPr>
        <w:fldChar w:fldCharType="separate"/>
      </w:r>
      <w:r w:rsidR="00B1399B">
        <w:rPr>
          <w:noProof/>
          <w:lang w:val="es-PA"/>
        </w:rPr>
        <w:t>47</w:t>
      </w:r>
      <w:r>
        <w:rPr>
          <w:noProof/>
        </w:rPr>
        <w:fldChar w:fldCharType="end"/>
      </w:r>
    </w:p>
    <w:p w:rsidR="007C65A9" w:rsidRDefault="007C65A9">
      <w:pPr>
        <w:pStyle w:val="TOC4"/>
        <w:rPr>
          <w:rFonts w:asciiTheme="minorHAnsi" w:eastAsiaTheme="minorEastAsia" w:hAnsiTheme="minorHAnsi" w:cstheme="minorBidi"/>
          <w:b w:val="0"/>
          <w:bCs w:val="0"/>
          <w:caps w:val="0"/>
          <w:noProof/>
          <w:color w:val="auto"/>
          <w:sz w:val="22"/>
          <w:szCs w:val="22"/>
          <w:bdr w:val="none" w:sz="0" w:space="0" w:color="auto"/>
          <w:lang w:val="es-PA" w:eastAsia="es-PA"/>
        </w:rPr>
      </w:pPr>
      <w:r w:rsidRPr="0046222E">
        <w:rPr>
          <w:rFonts w:asciiTheme="minorHAnsi" w:hAnsiTheme="minorHAnsi"/>
          <w:noProof/>
          <w:color w:val="auto"/>
        </w:rPr>
        <w:t>Listado de anexos</w:t>
      </w:r>
      <w:r>
        <w:rPr>
          <w:noProof/>
        </w:rPr>
        <w:tab/>
      </w:r>
      <w:r>
        <w:rPr>
          <w:noProof/>
        </w:rPr>
        <w:fldChar w:fldCharType="begin"/>
      </w:r>
      <w:r>
        <w:rPr>
          <w:noProof/>
        </w:rPr>
        <w:instrText xml:space="preserve"> PAGEREF _Toc441668785 \h </w:instrText>
      </w:r>
      <w:r>
        <w:rPr>
          <w:noProof/>
        </w:rPr>
      </w:r>
      <w:r>
        <w:rPr>
          <w:noProof/>
        </w:rPr>
        <w:fldChar w:fldCharType="separate"/>
      </w:r>
      <w:r w:rsidR="00B1399B">
        <w:rPr>
          <w:noProof/>
        </w:rPr>
        <w:t>49</w:t>
      </w:r>
      <w:r>
        <w:rPr>
          <w:noProof/>
        </w:rPr>
        <w:fldChar w:fldCharType="end"/>
      </w:r>
    </w:p>
    <w:p w:rsidR="00AE32BC" w:rsidRPr="009A0B67" w:rsidRDefault="00AE32BC">
      <w:pPr>
        <w:pStyle w:val="Body"/>
        <w:rPr>
          <w:rFonts w:asciiTheme="minorHAnsi" w:hAnsiTheme="minorHAnsi"/>
          <w:color w:val="auto"/>
          <w:lang w:val="es-ES"/>
        </w:rPr>
      </w:pPr>
      <w:r w:rsidRPr="009A0B67">
        <w:rPr>
          <w:rFonts w:asciiTheme="minorHAnsi" w:eastAsia="Myriad Pro" w:hAnsiTheme="minorHAnsi" w:cs="Myriad Pro"/>
          <w:color w:val="auto"/>
        </w:rPr>
        <w:fldChar w:fldCharType="end"/>
      </w:r>
      <w:r w:rsidR="006A7744" w:rsidRPr="009A0B67">
        <w:rPr>
          <w:rFonts w:asciiTheme="minorHAnsi" w:hAnsiTheme="minorHAnsi"/>
          <w:color w:val="auto"/>
          <w:lang w:val="es-ES"/>
        </w:rPr>
        <w:br w:type="page"/>
      </w:r>
    </w:p>
    <w:p w:rsidR="00AE32BC" w:rsidRPr="009A0B67" w:rsidRDefault="006A7744">
      <w:pPr>
        <w:pStyle w:val="Heading"/>
        <w:rPr>
          <w:rFonts w:asciiTheme="minorHAnsi" w:hAnsiTheme="minorHAnsi"/>
          <w:color w:val="auto"/>
          <w:lang w:val="es-ES"/>
        </w:rPr>
      </w:pPr>
      <w:bookmarkStart w:id="1" w:name="_Toc441668752"/>
      <w:r w:rsidRPr="009A0B67">
        <w:rPr>
          <w:rFonts w:asciiTheme="minorHAnsi" w:hAnsiTheme="minorHAnsi"/>
          <w:color w:val="auto"/>
          <w:lang w:val="es-ES"/>
        </w:rPr>
        <w:lastRenderedPageBreak/>
        <w:t>El marco general programático</w:t>
      </w:r>
      <w:bookmarkEnd w:id="1"/>
    </w:p>
    <w:p w:rsidR="00AE32BC" w:rsidRPr="009A0B67" w:rsidRDefault="00AE32BC">
      <w:pPr>
        <w:pStyle w:val="Body"/>
        <w:spacing w:after="0"/>
        <w:jc w:val="both"/>
        <w:rPr>
          <w:rFonts w:asciiTheme="minorHAnsi" w:hAnsiTheme="minorHAnsi"/>
          <w:color w:val="auto"/>
          <w:lang w:val="es-ES"/>
        </w:rPr>
      </w:pPr>
    </w:p>
    <w:p w:rsidR="00AE32BC" w:rsidRPr="009A0B67" w:rsidRDefault="006A7744">
      <w:pPr>
        <w:pStyle w:val="Body"/>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En el mayo 2014 se firmó un Acuerdo Marco entre el Ministerio del Comercio Exterior y la Inversión Extranjera (MINCEX) y el Programa de las Naciones Unidas para el Desarrollo (PNUD) que tiene como objetivo “favorecer las articulaciones entre los niveles de gobiernos (local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provincial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nacional) empoderando a las autoridades territoriales para potenciar el desempeño de la matriz de actores involucrados en el desarrollo integral sostenible a nivel local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territorial. Tiene entre sus propósitos ampliar la articulación entre los territorios que participen, impulsar temáticas innovadoras favoreciendo la conexión con políticas nacionales, así como contribuir a coordinar el actuar de los actores de la cooperación internacional interesados en el mismo”. </w:t>
      </w:r>
    </w:p>
    <w:p w:rsidR="00AE32BC" w:rsidRPr="009A0B67" w:rsidRDefault="006A7744">
      <w:pPr>
        <w:pStyle w:val="Body"/>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Teniendo como marco fundamental los Lineamientos de la Política Económica y Social del Partido y la Revolución aprobados en abril de 2011 en el VI Congreso del PCC (de aquí en adelante Lineamientos), en el proceso de actualización del modelo económico y social cubano, así como el Programa de Desarrollo Económico y Social 2030, “La Plataforma Articulada para el Desarrollo integra</w:t>
      </w:r>
      <w:r w:rsidR="00AE27C7" w:rsidRPr="009A0B67">
        <w:rPr>
          <w:rFonts w:asciiTheme="minorHAnsi" w:eastAsia="Myriad Pro" w:hAnsiTheme="minorHAnsi" w:cs="Myriad Pro"/>
          <w:color w:val="auto"/>
          <w:sz w:val="24"/>
          <w:szCs w:val="24"/>
          <w:lang w:val="es-ES"/>
        </w:rPr>
        <w:t xml:space="preserve">l Territorial en Cuba" (PADIT) </w:t>
      </w:r>
      <w:r w:rsidRPr="009A0B67">
        <w:rPr>
          <w:rFonts w:asciiTheme="minorHAnsi" w:eastAsia="Myriad Pro" w:hAnsiTheme="minorHAnsi" w:cs="Myriad Pro"/>
          <w:color w:val="auto"/>
          <w:sz w:val="24"/>
          <w:szCs w:val="24"/>
          <w:lang w:val="es-ES"/>
        </w:rPr>
        <w:t>propone apoyar los procesos de descentralización, de fortalecimiento de las capacidades locales y territoriales para la planificación, gestión del desarrollo y la articulación multinivel.</w:t>
      </w:r>
    </w:p>
    <w:p w:rsidR="00AE32BC" w:rsidRPr="009A0B67" w:rsidRDefault="006A7744">
      <w:pPr>
        <w:pStyle w:val="Body"/>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Para el arranque de las actividades se</w:t>
      </w:r>
      <w:r w:rsidR="00AE27C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ha realizado un amplio y profundo proceso de definición de prioridades y ejes temáticos de trabajo con los actores claves y líderes de PADIT, que ha permitido consolidar el enfoque programático de la plataforma en correspondencia con la</w:t>
      </w:r>
      <w:r w:rsidR="00D40A8A"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necesaria formulación de los documentos de proyectos territoriales y nacionales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de manera coherente y articulada</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garantizado la distribución de los recursos aprobados por la Agencia Suiza para el Desarrollo y la Cooperación (COSUDE), primer socio estratégico internacional de PADIT. En diciembre del 2014, COSUDE y PNUD firman un primer acuerdo de contribución para PADIT del monto de 4 millones de euros.</w:t>
      </w:r>
    </w:p>
    <w:p w:rsidR="00AE32BC" w:rsidRPr="009A0B67" w:rsidRDefault="006A7744">
      <w:pPr>
        <w:pStyle w:val="Body"/>
        <w:spacing w:after="0"/>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Desde entonces, todos los esfuerzos de los actores líderes, participantes, socios y asociados se han volcado en el diseño de PADIT de manera sustantiva.</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 xml:space="preserve">Entre los principios clave que han orientado la labor del Programa se deben mencionar el enfoque participativo e integral en el trabajo, y la lógica de proceso en todas las acciones, fortaleciendo iniciativas claves que están en marcha y, garantizando la continuidad entre la programación y la implementación de las acciones. De igual forma, se ha buscado facilitar y promover la articulación y la complementariedad de actores entre los niveles territorial, nacional e internacional; garantizando en todos sus pasos la apropiación y el liderazgo de los actores nacionales y territoriales. </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De manera general, a partir de las prioridades de gobierno para la actualización del modelo económico y social, el Programa durante este primer año de trabajo concentró sus esfuerzos en:</w:t>
      </w:r>
    </w:p>
    <w:p w:rsidR="00AE32BC" w:rsidRPr="009A0B67" w:rsidRDefault="00AE32BC">
      <w:pPr>
        <w:pStyle w:val="Body"/>
        <w:spacing w:after="0"/>
        <w:rPr>
          <w:rFonts w:asciiTheme="minorHAnsi" w:hAnsiTheme="minorHAnsi"/>
          <w:color w:val="auto"/>
          <w:sz w:val="24"/>
          <w:szCs w:val="24"/>
          <w:lang w:val="es-ES"/>
        </w:rPr>
      </w:pPr>
    </w:p>
    <w:p w:rsidR="00AE32BC" w:rsidRPr="009A0B67" w:rsidRDefault="006A7744">
      <w:pPr>
        <w:pStyle w:val="ListParagraph"/>
        <w:numPr>
          <w:ilvl w:val="0"/>
          <w:numId w:val="30"/>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Diseñar las propuestas de líneas de acción PADIT en los territorios identificados (Pinar del Río, Cienfuegos, Holguín) y en el nivel nacional (documentos de proyectos </w:t>
      </w:r>
      <w:r w:rsidR="003B6797" w:rsidRPr="009A0B67">
        <w:rPr>
          <w:rFonts w:asciiTheme="minorHAnsi" w:eastAsia="Myriad Pro" w:hAnsiTheme="minorHAnsi" w:cs="Myriad Pro"/>
          <w:color w:val="auto"/>
          <w:lang w:val="es-ES"/>
        </w:rPr>
        <w:t>-</w:t>
      </w:r>
      <w:r w:rsidRPr="009A0B67">
        <w:rPr>
          <w:rFonts w:asciiTheme="minorHAnsi" w:eastAsia="Myriad Pro" w:hAnsiTheme="minorHAnsi" w:cs="Myriad Pro"/>
          <w:color w:val="auto"/>
          <w:lang w:val="es-ES"/>
        </w:rPr>
        <w:t xml:space="preserve"> PRODOC);</w:t>
      </w:r>
    </w:p>
    <w:p w:rsidR="00AE32BC" w:rsidRPr="009A0B67" w:rsidRDefault="00AE32BC">
      <w:pPr>
        <w:pStyle w:val="ListParagraph"/>
        <w:spacing w:line="276" w:lineRule="auto"/>
        <w:rPr>
          <w:rFonts w:asciiTheme="minorHAnsi" w:hAnsiTheme="minorHAnsi"/>
          <w:color w:val="auto"/>
          <w:lang w:val="es-ES"/>
        </w:rPr>
      </w:pPr>
    </w:p>
    <w:p w:rsidR="00AE32BC" w:rsidRPr="009A0B67" w:rsidRDefault="006A7744">
      <w:pPr>
        <w:pStyle w:val="ListParagraph"/>
        <w:numPr>
          <w:ilvl w:val="0"/>
          <w:numId w:val="30"/>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Articular las propuestas y líneas de trabajo con instituciones nacionales y territoriales; </w:t>
      </w:r>
    </w:p>
    <w:p w:rsidR="00AE32BC" w:rsidRPr="009A0B67" w:rsidRDefault="00AE32BC">
      <w:pPr>
        <w:pStyle w:val="ListParagraph"/>
        <w:spacing w:line="276" w:lineRule="auto"/>
        <w:rPr>
          <w:rFonts w:asciiTheme="minorHAnsi" w:hAnsiTheme="minorHAnsi"/>
          <w:color w:val="auto"/>
          <w:lang w:val="es-ES"/>
        </w:rPr>
      </w:pPr>
    </w:p>
    <w:p w:rsidR="00AE32BC" w:rsidRPr="009A0B67" w:rsidRDefault="006A7744">
      <w:pPr>
        <w:pStyle w:val="ListParagraph"/>
        <w:numPr>
          <w:ilvl w:val="0"/>
          <w:numId w:val="30"/>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Identificar e iniciar el fortalecimiento de las estructuras operativas en el nivel territorial (Grupos de Trabajo) y nacional (Secretaria Técnica y Comité Nacional de Coordinación), apoyando los espacios de concertación y articulación en cada uno de los niveles de acción;</w:t>
      </w:r>
    </w:p>
    <w:p w:rsidR="00AE32BC" w:rsidRPr="009A0B67" w:rsidRDefault="00AE32BC">
      <w:pPr>
        <w:pStyle w:val="ListParagraph"/>
        <w:spacing w:line="276" w:lineRule="auto"/>
        <w:rPr>
          <w:rFonts w:asciiTheme="minorHAnsi" w:hAnsiTheme="minorHAnsi"/>
          <w:color w:val="auto"/>
          <w:lang w:val="es-ES"/>
        </w:rPr>
      </w:pPr>
    </w:p>
    <w:p w:rsidR="00AE32BC" w:rsidRPr="009A0B67" w:rsidRDefault="006A7744">
      <w:pPr>
        <w:pStyle w:val="ListParagraph"/>
        <w:numPr>
          <w:ilvl w:val="0"/>
          <w:numId w:val="30"/>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Promover el fortalecimiento de las capacidades locales y generar procesos de intercambios de información y perspectivas entre los territorios; </w:t>
      </w:r>
    </w:p>
    <w:p w:rsidR="00AE32BC" w:rsidRPr="009A0B67" w:rsidRDefault="00AE32BC">
      <w:pPr>
        <w:pStyle w:val="ListParagraph"/>
        <w:spacing w:line="276" w:lineRule="auto"/>
        <w:rPr>
          <w:rFonts w:asciiTheme="minorHAnsi" w:hAnsiTheme="minorHAnsi"/>
          <w:color w:val="auto"/>
          <w:lang w:val="es-ES"/>
        </w:rPr>
      </w:pPr>
    </w:p>
    <w:p w:rsidR="00AE32BC" w:rsidRPr="009A0B67" w:rsidRDefault="006A7744">
      <w:pPr>
        <w:pStyle w:val="ListParagraph"/>
        <w:numPr>
          <w:ilvl w:val="0"/>
          <w:numId w:val="30"/>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Identificación y articulación con un primer grupo de instituciones asociadas a PADIT; </w:t>
      </w:r>
    </w:p>
    <w:p w:rsidR="00AE32BC" w:rsidRPr="009A0B67" w:rsidRDefault="00AE32BC">
      <w:pPr>
        <w:pStyle w:val="ListParagraph"/>
        <w:spacing w:line="276" w:lineRule="auto"/>
        <w:rPr>
          <w:rFonts w:asciiTheme="minorHAnsi" w:hAnsiTheme="minorHAnsi"/>
          <w:color w:val="auto"/>
          <w:lang w:val="es-ES"/>
        </w:rPr>
      </w:pPr>
    </w:p>
    <w:p w:rsidR="00AE32BC" w:rsidRPr="009A0B67" w:rsidRDefault="006A7744">
      <w:pPr>
        <w:pStyle w:val="ListParagraph"/>
        <w:numPr>
          <w:ilvl w:val="0"/>
          <w:numId w:val="30"/>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Primeros diálogos para articulación con otras agencias de Sistema de Naciones Unidas;</w:t>
      </w:r>
    </w:p>
    <w:p w:rsidR="00AE32BC" w:rsidRPr="009A0B67" w:rsidRDefault="00AE32BC">
      <w:pPr>
        <w:pStyle w:val="ListParagraph"/>
        <w:spacing w:line="276" w:lineRule="auto"/>
        <w:rPr>
          <w:rFonts w:asciiTheme="minorHAnsi" w:hAnsiTheme="minorHAnsi"/>
          <w:color w:val="auto"/>
          <w:lang w:val="es-ES"/>
        </w:rPr>
      </w:pPr>
    </w:p>
    <w:p w:rsidR="00AE32BC" w:rsidRPr="009A0B67" w:rsidRDefault="006A7744">
      <w:pPr>
        <w:pStyle w:val="ListParagraph"/>
        <w:numPr>
          <w:ilvl w:val="0"/>
          <w:numId w:val="30"/>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Intercambio de experiencias y posicionamiento de Cuba en foros internacionales, regionales y nacionales para la definición de procesos de mediano largo plazo de innovaciones y alianzas. </w:t>
      </w:r>
    </w:p>
    <w:p w:rsidR="00AE32BC" w:rsidRPr="009A0B67" w:rsidRDefault="00AE32BC">
      <w:pPr>
        <w:spacing w:line="276" w:lineRule="auto"/>
        <w:rPr>
          <w:rFonts w:asciiTheme="minorHAnsi" w:hAnsiTheme="minorHAnsi"/>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 xml:space="preserve">Durante este período, el rol de los socios de la cooperación internacional ha sido muy importante. El Programa ha contado con el apoyo de la Agencia Suiza para el Desarrollo Internacional (COSUDE), la Iniciativa ART Internacional, el PNUD Cuba y otros actores de cooperación internacional descentralizada que han demostrado interés hacia PADIT por su concepto como plataforma y su capacidad de generar alianzas y compromisos en pos del desarrollo territorial. </w:t>
      </w:r>
    </w:p>
    <w:p w:rsidR="00AE32BC" w:rsidRPr="009A0B67" w:rsidRDefault="00AE32BC">
      <w:pPr>
        <w:pStyle w:val="Body"/>
        <w:rPr>
          <w:rFonts w:asciiTheme="minorHAnsi" w:hAnsiTheme="minorHAnsi"/>
          <w:color w:val="auto"/>
          <w:sz w:val="24"/>
          <w:szCs w:val="24"/>
          <w:lang w:val="es-ES"/>
        </w:rPr>
      </w:pPr>
    </w:p>
    <w:p w:rsidR="00AE32BC" w:rsidRPr="009A0B67" w:rsidRDefault="00AE32BC">
      <w:pPr>
        <w:pStyle w:val="Body"/>
        <w:rPr>
          <w:rFonts w:asciiTheme="minorHAnsi" w:hAnsiTheme="minorHAnsi"/>
          <w:color w:val="auto"/>
          <w:sz w:val="24"/>
          <w:szCs w:val="24"/>
          <w:lang w:val="es-ES"/>
        </w:rPr>
      </w:pPr>
    </w:p>
    <w:p w:rsidR="00AE27C7" w:rsidRPr="009A0B67" w:rsidRDefault="00AE27C7">
      <w:pPr>
        <w:rPr>
          <w:rFonts w:asciiTheme="minorHAnsi" w:eastAsia="Myriad Pro" w:hAnsiTheme="minorHAnsi" w:cs="Myriad Pro"/>
          <w:b/>
          <w:bCs/>
          <w:kern w:val="32"/>
          <w:sz w:val="36"/>
          <w:szCs w:val="36"/>
          <w:u w:color="000000"/>
          <w:lang w:val="es-ES"/>
        </w:rPr>
      </w:pPr>
      <w:r w:rsidRPr="009A0B67">
        <w:rPr>
          <w:rFonts w:asciiTheme="minorHAnsi" w:hAnsiTheme="minorHAnsi"/>
          <w:lang w:val="es-ES"/>
        </w:rPr>
        <w:br w:type="page"/>
      </w:r>
    </w:p>
    <w:p w:rsidR="00AE32BC" w:rsidRPr="009A0B67" w:rsidRDefault="006A7744">
      <w:pPr>
        <w:pStyle w:val="Heading"/>
        <w:rPr>
          <w:rFonts w:asciiTheme="minorHAnsi" w:hAnsiTheme="minorHAnsi"/>
          <w:color w:val="auto"/>
          <w:lang w:val="es-ES"/>
        </w:rPr>
      </w:pPr>
      <w:bookmarkStart w:id="2" w:name="_Toc441668753"/>
      <w:r w:rsidRPr="009A0B67">
        <w:rPr>
          <w:rFonts w:asciiTheme="minorHAnsi" w:hAnsiTheme="minorHAnsi"/>
          <w:color w:val="auto"/>
          <w:lang w:val="es-ES"/>
        </w:rPr>
        <w:lastRenderedPageBreak/>
        <w:t>Descripción de los avances de PADIT</w:t>
      </w:r>
      <w:bookmarkEnd w:id="2"/>
    </w:p>
    <w:p w:rsidR="00AE32BC" w:rsidRPr="009A0B67" w:rsidRDefault="00AE32BC">
      <w:pPr>
        <w:pStyle w:val="Body"/>
        <w:spacing w:after="0"/>
        <w:jc w:val="both"/>
        <w:rPr>
          <w:rFonts w:asciiTheme="minorHAnsi" w:hAnsiTheme="minorHAnsi"/>
          <w:color w:val="auto"/>
          <w:lang w:val="es-ES"/>
        </w:rPr>
      </w:pPr>
    </w:p>
    <w:p w:rsidR="00AE32BC" w:rsidRPr="009A0B67" w:rsidRDefault="006A7744">
      <w:pPr>
        <w:pStyle w:val="Heading2"/>
        <w:rPr>
          <w:rFonts w:asciiTheme="minorHAnsi" w:hAnsiTheme="minorHAnsi"/>
          <w:color w:val="auto"/>
          <w:lang w:val="es-ES"/>
        </w:rPr>
      </w:pPr>
      <w:bookmarkStart w:id="3" w:name="_Toc441668754"/>
      <w:r w:rsidRPr="009A0B67">
        <w:rPr>
          <w:rFonts w:asciiTheme="minorHAnsi" w:hAnsiTheme="minorHAnsi"/>
          <w:color w:val="auto"/>
          <w:lang w:val="es-ES"/>
        </w:rPr>
        <w:t>Nivel Nacional</w:t>
      </w:r>
      <w:bookmarkEnd w:id="3"/>
    </w:p>
    <w:p w:rsidR="00AE32BC" w:rsidRPr="009A0B67" w:rsidRDefault="00AE32BC">
      <w:pPr>
        <w:pStyle w:val="Body"/>
        <w:spacing w:after="0"/>
        <w:jc w:val="both"/>
        <w:rPr>
          <w:rFonts w:asciiTheme="minorHAnsi" w:hAnsiTheme="minorHAnsi"/>
          <w:color w:val="auto"/>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Durante el 2015, las actividades del Programa PADIT se han concentrado en temas sustantivos para poder poner las bases de un correcto funcionamiento del Programa y la construcción participativa de las propuestas de PADIT territoriales y nacionales.</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Grandes esfuerzos se han dedicado al diseño y la articulación entre las programaciones locales con las prioridades nacionales y la generación de un flujo de diálogos desde los territorios hacia lo nacional y vice</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versa, que favoreció la inserción de lógicas nacionales sin perder de vista la necesidad de generar procesos de innovación e introducción de nuevos elementos de trabajo, de perspectivas y de alternativas para el desarrollo local en la perspectiva de los territorios PADIT.</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A continuación, se resume el desarrollo y los avances en los temas más relevantes.</w:t>
      </w:r>
    </w:p>
    <w:p w:rsidR="00AE32BC" w:rsidRPr="009A0B67" w:rsidRDefault="00AE32BC">
      <w:pPr>
        <w:pStyle w:val="Body"/>
        <w:spacing w:after="0"/>
        <w:rPr>
          <w:rFonts w:asciiTheme="minorHAnsi" w:hAnsiTheme="minorHAnsi"/>
          <w:color w:val="auto"/>
          <w:sz w:val="24"/>
          <w:szCs w:val="24"/>
          <w:lang w:val="es-ES"/>
        </w:rPr>
      </w:pPr>
    </w:p>
    <w:p w:rsidR="00AE27C7" w:rsidRPr="009A0B67" w:rsidRDefault="00AE27C7">
      <w:pPr>
        <w:pStyle w:val="Body"/>
        <w:spacing w:after="0"/>
        <w:rPr>
          <w:rFonts w:asciiTheme="minorHAnsi" w:hAnsiTheme="minorHAnsi"/>
          <w:color w:val="auto"/>
          <w:sz w:val="24"/>
          <w:szCs w:val="24"/>
          <w:lang w:val="es-ES"/>
        </w:rPr>
      </w:pPr>
    </w:p>
    <w:p w:rsidR="00AE32BC" w:rsidRPr="009A0B67" w:rsidRDefault="006A7744">
      <w:pPr>
        <w:pStyle w:val="Heading4"/>
        <w:numPr>
          <w:ilvl w:val="0"/>
          <w:numId w:val="32"/>
        </w:numPr>
        <w:rPr>
          <w:rFonts w:asciiTheme="minorHAnsi" w:hAnsiTheme="minorHAnsi"/>
          <w:color w:val="auto"/>
          <w:lang w:val="es-ES"/>
        </w:rPr>
      </w:pPr>
      <w:bookmarkStart w:id="4" w:name="_Toc441668755"/>
      <w:r w:rsidRPr="009A0B67">
        <w:rPr>
          <w:rFonts w:asciiTheme="minorHAnsi" w:hAnsiTheme="minorHAnsi"/>
          <w:color w:val="auto"/>
          <w:lang w:val="es-ES"/>
        </w:rPr>
        <w:t>Conformación y consolidación de los espacios de Gobernanza de PADIT</w:t>
      </w:r>
      <w:bookmarkEnd w:id="4"/>
    </w:p>
    <w:p w:rsidR="00AE32BC" w:rsidRPr="009A0B67" w:rsidRDefault="00AE32BC">
      <w:pPr>
        <w:pStyle w:val="Body"/>
        <w:spacing w:after="0"/>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En el documento Programa Marco Plataforma Articulada para el Desarrollo Integral Territorial Sostenible en Cuba se indica que es “un aspecto trascendental” contar con un “mecanismo de coordinación y gestión del Programa”. Para eso se definen dos niveles concretos de gestión del Programa lo que constituyen pilares esenciales para su efectivo y eficaz comportamiento. Uno que es el Comité Nacional de Coordinación (CNC) y otro que es la Secretaria Técnica (ST). Adicionalmente se menciona que es posible contar con un equipo asesor, traducido en realidad en las instituciones asociadas del programa. </w:t>
      </w:r>
    </w:p>
    <w:p w:rsidR="00AE32BC" w:rsidRPr="009A0B67" w:rsidRDefault="00AE32BC">
      <w:pPr>
        <w:pStyle w:val="Body"/>
        <w:spacing w:after="0"/>
        <w:jc w:val="both"/>
        <w:rPr>
          <w:rFonts w:asciiTheme="minorHAnsi" w:eastAsia="Myriad Pro" w:hAnsiTheme="minorHAnsi" w:cs="Myriad Pro"/>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hAnsiTheme="minorHAnsi"/>
          <w:color w:val="auto"/>
          <w:sz w:val="24"/>
          <w:szCs w:val="24"/>
          <w:lang w:val="es-ES"/>
        </w:rPr>
        <w:t>El Comité Nacional de Coordinación (CNC) es un ámbito de valoraciones de alcance estratégico que fortalece el acertado vínculo con políticas y marcos institucionales que posibilitan el buen desempeño de los proyectos y acciones que se implementan en el Programa Marco, así como los temas internacionales y de la cooperación Sur</w:t>
      </w:r>
      <w:r w:rsidR="003B6797" w:rsidRPr="009A0B67">
        <w:rPr>
          <w:rFonts w:asciiTheme="minorHAnsi" w:hAnsiTheme="minorHAnsi"/>
          <w:color w:val="auto"/>
          <w:sz w:val="24"/>
          <w:szCs w:val="24"/>
          <w:lang w:val="es-ES"/>
        </w:rPr>
        <w:t>-</w:t>
      </w:r>
      <w:r w:rsidRPr="009A0B67">
        <w:rPr>
          <w:rFonts w:asciiTheme="minorHAnsi" w:hAnsiTheme="minorHAnsi"/>
          <w:color w:val="auto"/>
          <w:sz w:val="24"/>
          <w:szCs w:val="24"/>
          <w:lang w:val="es-ES"/>
        </w:rPr>
        <w:t>Sur.</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hAnsiTheme="minorHAnsi"/>
          <w:color w:val="auto"/>
          <w:sz w:val="24"/>
          <w:szCs w:val="24"/>
          <w:lang w:val="es-ES"/>
        </w:rPr>
        <w:t xml:space="preserve">La Secretaria Técnica (ST) garantiza la planificación, organización, seguimiento a la implementación y es el principal responsable de presentar propuestas técnicas al CNC. </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hAnsiTheme="minorHAnsi"/>
          <w:color w:val="auto"/>
          <w:sz w:val="24"/>
          <w:szCs w:val="24"/>
          <w:u w:color="3E3833"/>
          <w:lang w:val="es-ES"/>
        </w:rPr>
        <w:t>Durante el 2015,</w:t>
      </w:r>
      <w:r w:rsidRPr="009A0B67">
        <w:rPr>
          <w:rFonts w:asciiTheme="minorHAnsi" w:eastAsia="Myriad Pro" w:hAnsiTheme="minorHAnsi" w:cs="Myriad Pro"/>
          <w:color w:val="auto"/>
          <w:sz w:val="24"/>
          <w:szCs w:val="24"/>
          <w:u w:color="3E3833"/>
          <w:lang w:val="es-ES"/>
        </w:rPr>
        <w:t xml:space="preserve"> se desarrollaron dos reuniones de la Secretaria Técnica y una reunión del CNC. En cada una de estas reuniones se pudieron construir de manera participativa y consensuada los procesos y las decisiones estratégicas realizadas hasta la fecha. Cabe destacar que cada uno de estos espacios generó una serie de recomendaciones que han sido clave para la orientación estratégica sobre la marcha del PADIT.</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 xml:space="preserve">Estos espacios permitieron compartir información, generar acuerdos y sobre todo orientar de manera estratégica las acciones del programa. </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En el CNC participan:</w:t>
      </w:r>
      <w:r w:rsidR="00D40A8A"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Ministerio del Comercio Exterior y la Inversión Extranjera (MINCEX), Programa de las Naciones Unidas para el Desarrollo (PNUD) en Cuba, Ministerio de</w:t>
      </w:r>
      <w:r w:rsidR="00AE27C7" w:rsidRPr="009A0B67">
        <w:rPr>
          <w:rFonts w:asciiTheme="minorHAnsi" w:eastAsia="Myriad Pro" w:hAnsiTheme="minorHAnsi" w:cs="Myriad Pro"/>
          <w:color w:val="auto"/>
          <w:sz w:val="24"/>
          <w:szCs w:val="24"/>
          <w:u w:color="3E3833"/>
          <w:lang w:val="es-ES"/>
        </w:rPr>
        <w:t xml:space="preserve"> Economía y Planificación (MEP)</w:t>
      </w:r>
      <w:r w:rsidRPr="009A0B67">
        <w:rPr>
          <w:rFonts w:asciiTheme="minorHAnsi" w:eastAsia="Myriad Pro" w:hAnsiTheme="minorHAnsi" w:cs="Myriad Pro"/>
          <w:color w:val="auto"/>
          <w:sz w:val="24"/>
          <w:szCs w:val="24"/>
          <w:u w:color="3E3833"/>
          <w:lang w:val="es-ES"/>
        </w:rPr>
        <w:t xml:space="preserve">, y el Instituto de Planificación Física (IPF). También son miembros el Instituto Nacional de Investigaciones Económica (INIE), los Consejos de la Administración Provincial de </w:t>
      </w:r>
      <w:r w:rsidRPr="009A0B67">
        <w:rPr>
          <w:rFonts w:asciiTheme="minorHAnsi" w:eastAsia="Myriad Pro" w:hAnsiTheme="minorHAnsi" w:cs="Myriad Pro"/>
          <w:color w:val="auto"/>
          <w:sz w:val="24"/>
          <w:szCs w:val="24"/>
          <w:lang w:val="es-ES"/>
        </w:rPr>
        <w:t>Pinar del Río</w:t>
      </w:r>
      <w:r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lang w:val="es-ES"/>
        </w:rPr>
        <w:t xml:space="preserve">Artemisa, </w:t>
      </w:r>
      <w:r w:rsidRPr="009A0B67">
        <w:rPr>
          <w:rFonts w:asciiTheme="minorHAnsi" w:eastAsia="Myriad Pro" w:hAnsiTheme="minorHAnsi" w:cs="Myriad Pro"/>
          <w:color w:val="auto"/>
          <w:sz w:val="24"/>
          <w:szCs w:val="24"/>
          <w:u w:color="3E3833"/>
          <w:lang w:val="es-ES"/>
        </w:rPr>
        <w:t>Cienfuegos</w:t>
      </w:r>
      <w:r w:rsidR="00D40A8A"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 xml:space="preserve">y </w:t>
      </w:r>
      <w:r w:rsidRPr="009A0B67">
        <w:rPr>
          <w:rFonts w:asciiTheme="minorHAnsi" w:eastAsia="Myriad Pro" w:hAnsiTheme="minorHAnsi" w:cs="Myriad Pro"/>
          <w:color w:val="auto"/>
          <w:sz w:val="24"/>
          <w:szCs w:val="24"/>
          <w:lang w:val="es-ES"/>
        </w:rPr>
        <w:t>Holguín</w:t>
      </w:r>
      <w:r w:rsidRPr="009A0B67">
        <w:rPr>
          <w:rFonts w:asciiTheme="minorHAnsi" w:eastAsia="Myriad Pro" w:hAnsiTheme="minorHAnsi" w:cs="Myriad Pro"/>
          <w:color w:val="auto"/>
          <w:sz w:val="24"/>
          <w:szCs w:val="24"/>
          <w:u w:color="3E3833"/>
          <w:lang w:val="es-ES"/>
        </w:rPr>
        <w:t>; y la Agencia de Cooperación Suiza (COSUDE).</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 xml:space="preserve">En la Secretaria Técnica además de los </w:t>
      </w:r>
      <w:r w:rsidR="00D40A8A" w:rsidRPr="009A0B67">
        <w:rPr>
          <w:rFonts w:asciiTheme="minorHAnsi" w:eastAsia="Myriad Pro" w:hAnsiTheme="minorHAnsi" w:cs="Myriad Pro"/>
          <w:color w:val="auto"/>
          <w:sz w:val="24"/>
          <w:szCs w:val="24"/>
          <w:u w:color="3E3833"/>
          <w:lang w:val="es-ES"/>
        </w:rPr>
        <w:t>actores</w:t>
      </w:r>
      <w:r w:rsidR="00E54A2A"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anteriormente mencionados, participan las instituciones asociadas hasta ahora identificadas: Centro de Desarrollo Local y Comunitario (CEDEL) del Consejo de Ciencias Sociales del Ministerio de Ciencia, Tecnología y Medio Ambiente de Cuba (CITMA), Centro de Estudios Demográficos</w:t>
      </w:r>
      <w:r w:rsidR="00AE27C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(CEDEM) de Universidad de La Habana con el Fondo de Poblaciones de Naciones Unidas (UNFPA),</w:t>
      </w:r>
      <w:r w:rsidR="00AE27C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la Federación de Mujeres Cubanas (FMC), el Instituto Superior de Diseño Industrial (ISDi), y la Facultad de Comunicación (FCOM) de la Universidad de La Habana, estos tres pertenecientes a</w:t>
      </w:r>
      <w:r w:rsidR="006105C7" w:rsidRPr="009A0B67">
        <w:rPr>
          <w:rFonts w:asciiTheme="minorHAnsi" w:eastAsia="Myriad Pro" w:hAnsiTheme="minorHAnsi" w:cs="Myriad Pro"/>
          <w:color w:val="auto"/>
          <w:sz w:val="24"/>
          <w:szCs w:val="24"/>
          <w:u w:color="3E3833"/>
          <w:lang w:val="es-ES"/>
        </w:rPr>
        <w:t xml:space="preserve">l </w:t>
      </w:r>
      <w:r w:rsidRPr="009A0B67">
        <w:rPr>
          <w:rFonts w:asciiTheme="minorHAnsi" w:eastAsia="Myriad Pro" w:hAnsiTheme="minorHAnsi" w:cs="Myriad Pro"/>
          <w:color w:val="auto"/>
          <w:sz w:val="24"/>
          <w:szCs w:val="24"/>
          <w:u w:color="3E3833"/>
          <w:lang w:val="es-ES"/>
        </w:rPr>
        <w:t>Ministerio de Educación Superior (MES).</w:t>
      </w:r>
    </w:p>
    <w:p w:rsidR="00AE32BC" w:rsidRPr="009A0B67" w:rsidRDefault="00AE32BC">
      <w:pPr>
        <w:pStyle w:val="Body"/>
        <w:spacing w:after="0"/>
        <w:rPr>
          <w:rFonts w:asciiTheme="minorHAnsi" w:hAnsiTheme="minorHAnsi"/>
          <w:color w:val="auto"/>
          <w:sz w:val="24"/>
          <w:szCs w:val="24"/>
          <w:lang w:val="es-ES"/>
        </w:rPr>
      </w:pPr>
    </w:p>
    <w:p w:rsidR="00AE32BC" w:rsidRPr="009A0B67" w:rsidRDefault="00AE32BC">
      <w:pPr>
        <w:pStyle w:val="Body"/>
        <w:spacing w:after="0"/>
        <w:rPr>
          <w:rFonts w:asciiTheme="minorHAnsi" w:hAnsiTheme="minorHAnsi"/>
          <w:color w:val="auto"/>
          <w:sz w:val="24"/>
          <w:szCs w:val="24"/>
          <w:lang w:val="es-ES"/>
        </w:rPr>
      </w:pPr>
    </w:p>
    <w:p w:rsidR="00AE32BC" w:rsidRPr="009A0B67" w:rsidRDefault="006A7744">
      <w:pPr>
        <w:pStyle w:val="Heading4"/>
        <w:numPr>
          <w:ilvl w:val="0"/>
          <w:numId w:val="32"/>
        </w:numPr>
        <w:rPr>
          <w:rFonts w:asciiTheme="minorHAnsi" w:hAnsiTheme="minorHAnsi"/>
          <w:color w:val="auto"/>
          <w:lang w:val="es-ES"/>
        </w:rPr>
      </w:pPr>
      <w:bookmarkStart w:id="5" w:name="_Toc441668756"/>
      <w:r w:rsidRPr="009A0B67">
        <w:rPr>
          <w:rFonts w:asciiTheme="minorHAnsi" w:hAnsiTheme="minorHAnsi"/>
          <w:color w:val="auto"/>
          <w:lang w:val="es-ES"/>
        </w:rPr>
        <w:t>Diseño de las líneas prioritarias de trabajo a nivel nacional</w:t>
      </w:r>
      <w:bookmarkEnd w:id="5"/>
    </w:p>
    <w:p w:rsidR="00AE32BC" w:rsidRPr="009A0B67" w:rsidRDefault="00AE32BC">
      <w:pPr>
        <w:pStyle w:val="Body"/>
        <w:spacing w:after="0"/>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eastAsia="Myriad Pro" w:hAnsiTheme="minorHAnsi" w:cs="Myriad Pro"/>
          <w:color w:val="auto"/>
          <w:sz w:val="24"/>
          <w:szCs w:val="24"/>
          <w:u w:color="3E3833"/>
          <w:lang w:val="es-ES"/>
        </w:rPr>
      </w:pPr>
      <w:r w:rsidRPr="009A0B67">
        <w:rPr>
          <w:rFonts w:asciiTheme="minorHAnsi" w:eastAsia="Myriad Pro" w:hAnsiTheme="minorHAnsi" w:cs="Myriad Pro"/>
          <w:color w:val="auto"/>
          <w:sz w:val="24"/>
          <w:szCs w:val="24"/>
          <w:u w:color="3E3833"/>
          <w:lang w:val="es-ES"/>
        </w:rPr>
        <w:t xml:space="preserve">Con el objetivo de mantener una visión única y coherente del programa, que a la vez se ajuste y responda a las necesidades y prioridades territoriales, se decidió de manera conjunta, en el marco de la primera Secretaria Técnica de PADIT y seguidamente en el primer CNC, contar con varios proyectos para las provincias participantes en PADIT y un proyecto nacional para la gestión del conocimiento y la implementación de la estrategia programática integral de PADIT. </w:t>
      </w:r>
    </w:p>
    <w:p w:rsidR="00AE32BC" w:rsidRPr="009A0B67" w:rsidRDefault="00AE32BC">
      <w:pPr>
        <w:pStyle w:val="Body"/>
        <w:spacing w:after="0"/>
        <w:jc w:val="both"/>
        <w:rPr>
          <w:rFonts w:asciiTheme="minorHAnsi" w:eastAsia="Myriad Pro" w:hAnsiTheme="minorHAnsi" w:cs="Myriad Pro"/>
          <w:color w:val="auto"/>
          <w:sz w:val="24"/>
          <w:szCs w:val="24"/>
          <w:u w:color="3E3833"/>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El trabajo con el MEP, INIE e IPF a nivel técnico ha sido muy intenso y profundo. Se han revisado oportunidades, planes de trabajo, visiones y perspectivas de desarrollo y se han hecho apuestas para temas claves</w:t>
      </w:r>
      <w:r w:rsidR="003F20E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 xml:space="preserve">en la planificación y la trayectoria cubana del desarrollo territorial. El MEP, el INIE e IPF han liderado procesos, promoviendo </w:t>
      </w:r>
      <w:r w:rsidRPr="009A0B67">
        <w:rPr>
          <w:rFonts w:asciiTheme="minorHAnsi" w:eastAsia="Myriad Pro" w:hAnsiTheme="minorHAnsi" w:cs="Myriad Pro"/>
          <w:color w:val="auto"/>
          <w:sz w:val="24"/>
          <w:szCs w:val="24"/>
          <w:u w:color="3E3833"/>
          <w:lang w:val="es-ES"/>
        </w:rPr>
        <w:lastRenderedPageBreak/>
        <w:t>reuniones técnicas, profundizando las articulaciones y coordinaciones; así como garantizando la transversalidad de los enfoques propuestos.</w:t>
      </w:r>
      <w:r w:rsidR="003B679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 xml:space="preserve">Por ende, se ha trabajado de manera coherente en los varios ámbitos de acción </w:t>
      </w:r>
      <w:r w:rsidR="003B6797" w:rsidRPr="009A0B67">
        <w:rPr>
          <w:rFonts w:asciiTheme="minorHAnsi" w:eastAsia="Myriad Pro" w:hAnsiTheme="minorHAnsi" w:cs="Myriad Pro"/>
          <w:color w:val="auto"/>
          <w:sz w:val="24"/>
          <w:szCs w:val="24"/>
          <w:u w:color="3E3833"/>
          <w:lang w:val="es-ES"/>
        </w:rPr>
        <w:t>-</w:t>
      </w:r>
      <w:r w:rsidRPr="009A0B67">
        <w:rPr>
          <w:rFonts w:asciiTheme="minorHAnsi" w:eastAsia="Myriad Pro" w:hAnsiTheme="minorHAnsi" w:cs="Myriad Pro"/>
          <w:color w:val="auto"/>
          <w:sz w:val="24"/>
          <w:szCs w:val="24"/>
          <w:u w:color="3E3833"/>
          <w:lang w:val="es-ES"/>
        </w:rPr>
        <w:t xml:space="preserve"> territorial, nacional e internacional, construyendo documentos de proyectos que toman en cuenta siempre los resultados para el beneficio de todos los actores involucrados y beneficiarios indirectos.</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eastAsia="Myriad Pro" w:hAnsiTheme="minorHAnsi" w:cs="Myriad Pro"/>
          <w:color w:val="auto"/>
          <w:sz w:val="24"/>
          <w:szCs w:val="24"/>
          <w:u w:color="3E3833"/>
          <w:lang w:val="es-ES"/>
        </w:rPr>
      </w:pPr>
      <w:r w:rsidRPr="009A0B67">
        <w:rPr>
          <w:rFonts w:asciiTheme="minorHAnsi" w:eastAsia="Myriad Pro" w:hAnsiTheme="minorHAnsi" w:cs="Myriad Pro"/>
          <w:color w:val="auto"/>
          <w:sz w:val="24"/>
          <w:szCs w:val="24"/>
          <w:u w:color="3E3833"/>
          <w:lang w:val="es-ES"/>
        </w:rPr>
        <w:t>Se reconoce que en el marco de la actualización del modelo económico y social cubano se amplían análisis e impulsan nuevas lógicas en pos del contexto local; orientadas a ampliar</w:t>
      </w:r>
      <w:r w:rsidR="006105C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 xml:space="preserve">el protagonismo de los gobiernos locales en la gestión del desarrollo de sus territorios, y en este sentido resulta </w:t>
      </w:r>
      <w:r w:rsidR="003F20E7" w:rsidRPr="009A0B67">
        <w:rPr>
          <w:rFonts w:asciiTheme="minorHAnsi" w:eastAsia="Myriad Pro" w:hAnsiTheme="minorHAnsi" w:cs="Myriad Pro"/>
          <w:color w:val="auto"/>
          <w:sz w:val="24"/>
          <w:szCs w:val="24"/>
          <w:u w:color="3E3833"/>
          <w:lang w:val="es-ES"/>
        </w:rPr>
        <w:t xml:space="preserve">necesario </w:t>
      </w:r>
      <w:r w:rsidRPr="009A0B67">
        <w:rPr>
          <w:rFonts w:asciiTheme="minorHAnsi" w:eastAsia="Myriad Pro" w:hAnsiTheme="minorHAnsi" w:cs="Myriad Pro"/>
          <w:color w:val="auto"/>
          <w:sz w:val="24"/>
          <w:szCs w:val="24"/>
          <w:u w:color="3E3833"/>
          <w:lang w:val="es-ES"/>
        </w:rPr>
        <w:t>el</w:t>
      </w:r>
      <w:r w:rsidR="003F20E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fortalecimiento de dichos gobiernos.</w:t>
      </w:r>
      <w:r w:rsidR="003B6797" w:rsidRPr="009A0B67">
        <w:rPr>
          <w:rFonts w:asciiTheme="minorHAnsi" w:eastAsia="Myriad Pro" w:hAnsiTheme="minorHAnsi" w:cs="Myriad Pro"/>
          <w:color w:val="auto"/>
          <w:sz w:val="24"/>
          <w:szCs w:val="24"/>
          <w:u w:color="3E3833"/>
          <w:lang w:val="es-ES"/>
        </w:rPr>
        <w:t xml:space="preserve"> </w:t>
      </w:r>
    </w:p>
    <w:p w:rsidR="00AE32BC" w:rsidRPr="009A0B67" w:rsidRDefault="00AE32BC">
      <w:pPr>
        <w:pStyle w:val="Body"/>
        <w:spacing w:after="0"/>
        <w:jc w:val="both"/>
        <w:rPr>
          <w:rFonts w:asciiTheme="minorHAnsi" w:eastAsia="Myriad Pro" w:hAnsiTheme="minorHAnsi" w:cs="Myriad Pro"/>
          <w:color w:val="auto"/>
          <w:sz w:val="24"/>
          <w:szCs w:val="24"/>
          <w:u w:color="3E3833"/>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El MEP, el IPF, el INIE y las instituciones asociadas que trabajan en el nivel nacional y proponen apoyar los procesos de descentralización, de fortalecimiento de las capacidades locales y territoriales para la planificación, gestión del desarrollo y articulación multinivel a través de un proyecto nacional coordinado por el INIE</w:t>
      </w:r>
      <w:r w:rsidR="006105C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i/>
          <w:iCs/>
          <w:color w:val="auto"/>
          <w:sz w:val="24"/>
          <w:szCs w:val="24"/>
          <w:u w:color="3E3833"/>
          <w:lang w:val="es-ES"/>
        </w:rPr>
        <w:t>“Gestión del conocimiento y fortalecimiento de capacidades para la implementación de la Plataforma Articulada para el Desarrollo Territorial Integral”.</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Durante todo el 2015 se ha trabajado de manera participativa en diseñar el proyecto nacional garantizando:</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rsidP="00E35540">
      <w:pPr>
        <w:pStyle w:val="ListParagraph"/>
        <w:numPr>
          <w:ilvl w:val="0"/>
          <w:numId w:val="48"/>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Identificar temáticas a partir de las prioridades nacionales;</w:t>
      </w:r>
    </w:p>
    <w:p w:rsidR="00AE32BC" w:rsidRPr="009A0B67" w:rsidRDefault="006A7744" w:rsidP="00E35540">
      <w:pPr>
        <w:pStyle w:val="ListParagraph"/>
        <w:numPr>
          <w:ilvl w:val="0"/>
          <w:numId w:val="48"/>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Diseñar las líneas de acción garantizando la programación de acciones en total integración con las provincias;</w:t>
      </w:r>
    </w:p>
    <w:p w:rsidR="00AE32BC" w:rsidRPr="009A0B67" w:rsidRDefault="006A7744" w:rsidP="00E35540">
      <w:pPr>
        <w:pStyle w:val="ListParagraph"/>
        <w:numPr>
          <w:ilvl w:val="0"/>
          <w:numId w:val="48"/>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Identificar temáticas donde el componente de innovación, intercambio y aportes técnicos sea relevante;</w:t>
      </w:r>
    </w:p>
    <w:p w:rsidR="00AE32BC" w:rsidRPr="009A0B67" w:rsidRDefault="006A7744" w:rsidP="00E35540">
      <w:pPr>
        <w:pStyle w:val="ListParagraph"/>
        <w:numPr>
          <w:ilvl w:val="0"/>
          <w:numId w:val="48"/>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Dar relevancia a temáticas con un enfoque nacional de apoyo a los procesos de actualización, pero que impacten en los intereses territoriales;</w:t>
      </w:r>
    </w:p>
    <w:p w:rsidR="00AE32BC" w:rsidRPr="009A0B67" w:rsidRDefault="006A7744" w:rsidP="00E35540">
      <w:pPr>
        <w:pStyle w:val="ListParagraph"/>
        <w:numPr>
          <w:ilvl w:val="0"/>
          <w:numId w:val="48"/>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Ampliar la visión del enfoque de Desarrollo territorial por entes sub</w:t>
      </w:r>
      <w:r w:rsidR="003B6797" w:rsidRPr="009A0B67">
        <w:rPr>
          <w:rFonts w:asciiTheme="minorHAnsi" w:eastAsia="Myriad Pro" w:hAnsiTheme="minorHAnsi" w:cs="Myriad Pro"/>
          <w:color w:val="auto"/>
          <w:u w:color="3E3833"/>
          <w:lang w:val="es-ES"/>
        </w:rPr>
        <w:t>-</w:t>
      </w:r>
      <w:r w:rsidRPr="009A0B67">
        <w:rPr>
          <w:rFonts w:asciiTheme="minorHAnsi" w:eastAsia="Myriad Pro" w:hAnsiTheme="minorHAnsi" w:cs="Myriad Pro"/>
          <w:color w:val="auto"/>
          <w:u w:color="3E3833"/>
          <w:lang w:val="es-ES"/>
        </w:rPr>
        <w:t>nacionales</w:t>
      </w:r>
      <w:r w:rsidR="003B6797" w:rsidRPr="009A0B67">
        <w:rPr>
          <w:rFonts w:asciiTheme="minorHAnsi" w:eastAsia="Myriad Pro" w:hAnsiTheme="minorHAnsi" w:cs="Myriad Pro"/>
          <w:color w:val="auto"/>
          <w:u w:color="3E3833"/>
          <w:lang w:val="es-ES"/>
        </w:rPr>
        <w:t>-</w:t>
      </w:r>
      <w:r w:rsidRPr="009A0B67">
        <w:rPr>
          <w:rFonts w:asciiTheme="minorHAnsi" w:eastAsia="Myriad Pro" w:hAnsiTheme="minorHAnsi" w:cs="Myriad Pro"/>
          <w:color w:val="auto"/>
          <w:u w:color="3E3833"/>
          <w:lang w:val="es-ES"/>
        </w:rPr>
        <w:t>gobiernos locales;</w:t>
      </w:r>
    </w:p>
    <w:p w:rsidR="00AE32BC" w:rsidRPr="009A0B67" w:rsidRDefault="006A7744" w:rsidP="00E35540">
      <w:pPr>
        <w:pStyle w:val="ListParagraph"/>
        <w:numPr>
          <w:ilvl w:val="0"/>
          <w:numId w:val="48"/>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Rescatar las lecciones aprendidas y no partir de cero en procesos de apoyo al desarrollo local y la gestión de gobierno;</w:t>
      </w:r>
    </w:p>
    <w:p w:rsidR="00AE32BC" w:rsidRPr="009A0B67" w:rsidRDefault="006A7744" w:rsidP="00E35540">
      <w:pPr>
        <w:pStyle w:val="ListParagraph"/>
        <w:numPr>
          <w:ilvl w:val="0"/>
          <w:numId w:val="48"/>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 xml:space="preserve">Garantizar el interés común y la visión estratégica del trabajo activando iniciativas que o acciones coherentes que eviten su dispersión o fraccionamiento; </w:t>
      </w:r>
    </w:p>
    <w:p w:rsidR="00AE32BC" w:rsidRPr="009A0B67" w:rsidRDefault="00AE32BC">
      <w:pPr>
        <w:pStyle w:val="Body"/>
        <w:spacing w:after="0"/>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eastAsia="Myriad Pro" w:hAnsiTheme="minorHAnsi" w:cs="Myriad Pro"/>
          <w:color w:val="auto"/>
          <w:sz w:val="24"/>
          <w:szCs w:val="24"/>
          <w:u w:color="3E3833"/>
          <w:lang w:val="es-ES"/>
        </w:rPr>
      </w:pPr>
      <w:r w:rsidRPr="009A0B67">
        <w:rPr>
          <w:rFonts w:asciiTheme="minorHAnsi" w:eastAsia="Myriad Pro" w:hAnsiTheme="minorHAnsi" w:cs="Myriad Pro"/>
          <w:color w:val="auto"/>
          <w:sz w:val="24"/>
          <w:szCs w:val="24"/>
          <w:u w:color="3E3833"/>
          <w:lang w:val="es-ES"/>
        </w:rPr>
        <w:t xml:space="preserve">Las principales acciones estarán dirigidas fundamentalmente al fortalecimiento de la gestión del gobierno en temas de planificación estratégica, multinivel e interterritorial; el apoyo a la gestión del financiamiento local para el desarrollo </w:t>
      </w:r>
      <w:r w:rsidRPr="009A0B67">
        <w:rPr>
          <w:rFonts w:asciiTheme="minorHAnsi" w:eastAsia="Myriad Pro" w:hAnsiTheme="minorHAnsi" w:cs="Myriad Pro"/>
          <w:color w:val="auto"/>
          <w:sz w:val="24"/>
          <w:szCs w:val="24"/>
          <w:u w:color="3E3833"/>
          <w:lang w:val="es-ES"/>
        </w:rPr>
        <w:lastRenderedPageBreak/>
        <w:t xml:space="preserve">territorial que permita una mejor programación y utilización de los recursos, además de contribuir a ampliar los procesos de comunicación y de gestión de la información para el desarrollo que favorezcan la participación y articulación de actores. </w:t>
      </w:r>
    </w:p>
    <w:p w:rsidR="00AE32BC" w:rsidRPr="009A0B67" w:rsidRDefault="00AE32BC">
      <w:pPr>
        <w:pStyle w:val="Body"/>
        <w:spacing w:after="0"/>
        <w:jc w:val="both"/>
        <w:rPr>
          <w:rFonts w:asciiTheme="minorHAnsi" w:eastAsia="Myriad Pro" w:hAnsiTheme="minorHAnsi" w:cs="Myriad Pro"/>
          <w:color w:val="auto"/>
          <w:sz w:val="24"/>
          <w:szCs w:val="24"/>
          <w:u w:color="3E3833"/>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Se pretende apoyar proyectos en marcha de desarrollo socioeconómico en articulación con los procesos de desarrollo de los territorios, dando énfasis a jóvenes y mujeres, asegurando la sistematización de buenas prácticas e intercambio de experiencias. Por otra parte, se favorecerá el retroalimentar las políticas nacionales y los procesos en marcha en términos de descentralización, definición de competencias y desarrollo territorial.</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 xml:space="preserve">El Programa PADIT se concibe como una estrategia de trabajo en la cual los diferentes actores se complementan y se articulan. A nivel nacional el MEP, el IPF y el INIE coordinan y en el nivel territorial, los Consejos de Administraciones Provinciales y Municipales son los protagonistas principales. </w:t>
      </w:r>
    </w:p>
    <w:p w:rsidR="00AE32BC" w:rsidRPr="009A0B67" w:rsidRDefault="00AE32BC">
      <w:pPr>
        <w:pStyle w:val="Body"/>
        <w:spacing w:after="0"/>
        <w:rPr>
          <w:rFonts w:asciiTheme="minorHAnsi" w:hAnsiTheme="minorHAnsi"/>
          <w:color w:val="auto"/>
          <w:sz w:val="24"/>
          <w:szCs w:val="24"/>
          <w:lang w:val="es-ES"/>
        </w:rPr>
      </w:pPr>
    </w:p>
    <w:p w:rsidR="00AE32BC" w:rsidRPr="009A0B67" w:rsidRDefault="006A7744">
      <w:pPr>
        <w:pStyle w:val="Body"/>
        <w:spacing w:after="0"/>
        <w:ind w:firstLine="709"/>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De manera sintética el proyecto a nivel nacional se centra en apoyar los esfuerzos del Grupo</w:t>
      </w:r>
      <w:r w:rsidR="006105C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 xml:space="preserve">de Trabajo liderado por el MEP </w:t>
      </w:r>
      <w:r w:rsidRPr="009A0B67">
        <w:rPr>
          <w:rFonts w:asciiTheme="minorHAnsi" w:eastAsia="Myriad Pro" w:hAnsiTheme="minorHAnsi" w:cs="Myriad Pro"/>
          <w:color w:val="auto"/>
          <w:sz w:val="24"/>
          <w:szCs w:val="24"/>
          <w:lang w:val="es-ES"/>
        </w:rPr>
        <w:t>para el Desarrollo Económico y Social Territorial.</w:t>
      </w:r>
      <w:r w:rsidRPr="009A0B67">
        <w:rPr>
          <w:rFonts w:asciiTheme="minorHAnsi" w:eastAsia="Myriad Pro" w:hAnsiTheme="minorHAnsi" w:cs="Myriad Pro"/>
          <w:color w:val="auto"/>
          <w:sz w:val="24"/>
          <w:szCs w:val="24"/>
          <w:u w:color="3E3833"/>
          <w:lang w:val="es-ES"/>
        </w:rPr>
        <w:t xml:space="preserve"> A tal propósito se resume lo siguiente:</w:t>
      </w:r>
    </w:p>
    <w:p w:rsidR="00AE32BC" w:rsidRPr="009A0B67" w:rsidRDefault="00AE32BC">
      <w:pPr>
        <w:pStyle w:val="Body"/>
        <w:spacing w:after="0"/>
        <w:rPr>
          <w:rFonts w:asciiTheme="minorHAnsi" w:hAnsiTheme="minorHAnsi"/>
          <w:color w:val="auto"/>
          <w:sz w:val="24"/>
          <w:szCs w:val="24"/>
          <w:lang w:val="es-ES"/>
        </w:rPr>
      </w:pPr>
    </w:p>
    <w:p w:rsidR="00AE32BC" w:rsidRPr="009A0B67" w:rsidRDefault="006A7744" w:rsidP="00E35540">
      <w:pPr>
        <w:pStyle w:val="ListParagraph"/>
        <w:numPr>
          <w:ilvl w:val="0"/>
          <w:numId w:val="4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En apoyo a espacios, mecanismos e instrumentos para la generación de la Herramienta Municipal para Estrategia de Desarrollo Económico y Social</w:t>
      </w:r>
      <w:r w:rsidR="006105C7" w:rsidRPr="009A0B67">
        <w:rPr>
          <w:rFonts w:asciiTheme="minorHAnsi" w:eastAsia="Myriad Pro" w:hAnsiTheme="minorHAnsi" w:cs="Myriad Pro"/>
          <w:color w:val="auto"/>
          <w:u w:color="3E3833"/>
          <w:lang w:val="es-ES"/>
        </w:rPr>
        <w:t xml:space="preserve"> </w:t>
      </w:r>
      <w:r w:rsidRPr="009A0B67">
        <w:rPr>
          <w:rFonts w:asciiTheme="minorHAnsi" w:eastAsia="Myriad Pro" w:hAnsiTheme="minorHAnsi" w:cs="Myriad Pro"/>
          <w:color w:val="auto"/>
          <w:u w:color="3E3833"/>
          <w:lang w:val="es-ES"/>
        </w:rPr>
        <w:t xml:space="preserve">Territorial </w:t>
      </w:r>
      <w:r w:rsidR="003B6797" w:rsidRPr="009A0B67">
        <w:rPr>
          <w:rFonts w:asciiTheme="minorHAnsi" w:eastAsia="Myriad Pro" w:hAnsiTheme="minorHAnsi" w:cs="Myriad Pro"/>
          <w:color w:val="auto"/>
          <w:u w:color="3E3833"/>
          <w:lang w:val="es-ES"/>
        </w:rPr>
        <w:t>-</w:t>
      </w:r>
      <w:r w:rsidRPr="009A0B67">
        <w:rPr>
          <w:rFonts w:asciiTheme="minorHAnsi" w:eastAsia="Myriad Pro" w:hAnsiTheme="minorHAnsi" w:cs="Myriad Pro"/>
          <w:color w:val="auto"/>
          <w:u w:color="3E3833"/>
          <w:lang w:val="es-ES"/>
        </w:rPr>
        <w:t xml:space="preserve"> EDES;</w:t>
      </w:r>
    </w:p>
    <w:p w:rsidR="00AE32BC" w:rsidRPr="009A0B67" w:rsidRDefault="006A7744" w:rsidP="00E35540">
      <w:pPr>
        <w:pStyle w:val="ListParagraph"/>
        <w:numPr>
          <w:ilvl w:val="0"/>
          <w:numId w:val="4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En apoyo a espacios, mecanismos e instrumentos para la generación de la Herramienta Provincial para Estrategia de Desarrollo Económico y Social Territorial</w:t>
      </w:r>
      <w:r w:rsidR="006105C7" w:rsidRPr="009A0B67">
        <w:rPr>
          <w:rFonts w:asciiTheme="minorHAnsi" w:eastAsia="Myriad Pro" w:hAnsiTheme="minorHAnsi" w:cs="Myriad Pro"/>
          <w:color w:val="auto"/>
          <w:u w:color="3E3833"/>
          <w:lang w:val="es-ES"/>
        </w:rPr>
        <w:t xml:space="preserve"> </w:t>
      </w:r>
      <w:r w:rsidR="003B6797" w:rsidRPr="009A0B67">
        <w:rPr>
          <w:rFonts w:asciiTheme="minorHAnsi" w:eastAsia="Myriad Pro" w:hAnsiTheme="minorHAnsi" w:cs="Myriad Pro"/>
          <w:color w:val="auto"/>
          <w:u w:color="3E3833"/>
          <w:lang w:val="es-ES"/>
        </w:rPr>
        <w:t>-</w:t>
      </w:r>
      <w:r w:rsidRPr="009A0B67">
        <w:rPr>
          <w:rFonts w:asciiTheme="minorHAnsi" w:eastAsia="Myriad Pro" w:hAnsiTheme="minorHAnsi" w:cs="Myriad Pro"/>
          <w:color w:val="auto"/>
          <w:u w:color="3E3833"/>
          <w:lang w:val="es-ES"/>
        </w:rPr>
        <w:t xml:space="preserve"> EDES;</w:t>
      </w:r>
    </w:p>
    <w:p w:rsidR="00AE32BC" w:rsidRPr="009A0B67" w:rsidRDefault="006A7744" w:rsidP="00E35540">
      <w:pPr>
        <w:pStyle w:val="ListParagraph"/>
        <w:numPr>
          <w:ilvl w:val="0"/>
          <w:numId w:val="4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En apoyo a espacios, mecanismos, intercambio de experiencias y construcción del plan de capacitación para respaldar los procesos de la Descentralización y definición de Competencias;</w:t>
      </w:r>
    </w:p>
    <w:p w:rsidR="00AE32BC" w:rsidRPr="009A0B67" w:rsidRDefault="006A7744" w:rsidP="00E35540">
      <w:pPr>
        <w:pStyle w:val="ListParagraph"/>
        <w:numPr>
          <w:ilvl w:val="0"/>
          <w:numId w:val="49"/>
        </w:numPr>
        <w:spacing w:line="276" w:lineRule="auto"/>
        <w:jc w:val="both"/>
        <w:rPr>
          <w:rFonts w:asciiTheme="minorHAnsi" w:eastAsia="Myriad Pro" w:hAnsiTheme="minorHAnsi" w:cs="Myriad Pro"/>
          <w:bCs/>
          <w:color w:val="auto"/>
          <w:lang w:val="es-ES"/>
        </w:rPr>
      </w:pPr>
      <w:r w:rsidRPr="009A0B67">
        <w:rPr>
          <w:rFonts w:asciiTheme="minorHAnsi" w:eastAsia="Myriad Pro" w:hAnsiTheme="minorHAnsi" w:cs="Myriad Pro"/>
          <w:bCs/>
          <w:color w:val="auto"/>
          <w:u w:color="3E3833"/>
          <w:lang w:val="es-ES"/>
        </w:rPr>
        <w:t>En apoyo a mecanismo</w:t>
      </w:r>
      <w:r w:rsidR="003F20E7" w:rsidRPr="009A0B67">
        <w:rPr>
          <w:rFonts w:asciiTheme="minorHAnsi" w:eastAsia="Myriad Pro" w:hAnsiTheme="minorHAnsi" w:cs="Myriad Pro"/>
          <w:bCs/>
          <w:color w:val="auto"/>
          <w:u w:color="3E3833"/>
          <w:lang w:val="es-ES"/>
        </w:rPr>
        <w:t>s</w:t>
      </w:r>
      <w:r w:rsidRPr="009A0B67">
        <w:rPr>
          <w:rFonts w:asciiTheme="minorHAnsi" w:eastAsia="Myriad Pro" w:hAnsiTheme="minorHAnsi" w:cs="Myriad Pro"/>
          <w:bCs/>
          <w:color w:val="auto"/>
          <w:u w:color="3E3833"/>
          <w:lang w:val="es-ES"/>
        </w:rPr>
        <w:t xml:space="preserve"> </w:t>
      </w:r>
      <w:r w:rsidR="003F20E7" w:rsidRPr="009A0B67">
        <w:rPr>
          <w:rFonts w:asciiTheme="minorHAnsi" w:eastAsia="Myriad Pro" w:hAnsiTheme="minorHAnsi" w:cs="Myriad Pro"/>
          <w:bCs/>
          <w:color w:val="auto"/>
          <w:u w:color="3E3833"/>
          <w:lang w:val="es-ES"/>
        </w:rPr>
        <w:t xml:space="preserve">e instrumentos de </w:t>
      </w:r>
      <w:r w:rsidRPr="009A0B67">
        <w:rPr>
          <w:rFonts w:asciiTheme="minorHAnsi" w:eastAsia="Myriad Pro" w:hAnsiTheme="minorHAnsi" w:cs="Myriad Pro"/>
          <w:bCs/>
          <w:color w:val="auto"/>
          <w:u w:color="3E3833"/>
          <w:lang w:val="es-ES"/>
        </w:rPr>
        <w:t>gestión para el Financiamiento para</w:t>
      </w:r>
      <w:r w:rsidR="003B6797" w:rsidRPr="009A0B67">
        <w:rPr>
          <w:rFonts w:asciiTheme="minorHAnsi" w:eastAsia="Myriad Pro" w:hAnsiTheme="minorHAnsi" w:cs="Myriad Pro"/>
          <w:bCs/>
          <w:color w:val="auto"/>
          <w:u w:color="3E3833"/>
          <w:lang w:val="es-ES"/>
        </w:rPr>
        <w:t xml:space="preserve"> </w:t>
      </w:r>
      <w:r w:rsidRPr="009A0B67">
        <w:rPr>
          <w:rFonts w:asciiTheme="minorHAnsi" w:eastAsia="Myriad Pro" w:hAnsiTheme="minorHAnsi" w:cs="Myriad Pro"/>
          <w:bCs/>
          <w:color w:val="auto"/>
          <w:u w:color="3E3833"/>
          <w:lang w:val="es-ES"/>
        </w:rPr>
        <w:t>el Desarrollo Territorial.</w:t>
      </w:r>
    </w:p>
    <w:p w:rsidR="00AE27C7" w:rsidRPr="009A0B67" w:rsidRDefault="00AE27C7" w:rsidP="00AE27C7">
      <w:pPr>
        <w:spacing w:line="276" w:lineRule="auto"/>
        <w:rPr>
          <w:rFonts w:asciiTheme="minorHAnsi" w:hAnsiTheme="minorHAnsi"/>
          <w:lang w:val="es-ES"/>
        </w:rPr>
      </w:pPr>
    </w:p>
    <w:p w:rsidR="00AE27C7" w:rsidRPr="009A0B67" w:rsidRDefault="00AE27C7" w:rsidP="00AE27C7">
      <w:pPr>
        <w:spacing w:line="276" w:lineRule="auto"/>
        <w:rPr>
          <w:rFonts w:asciiTheme="minorHAnsi" w:hAnsiTheme="minorHAnsi"/>
          <w:lang w:val="es-ES"/>
        </w:rPr>
      </w:pPr>
    </w:p>
    <w:p w:rsidR="00AE27C7" w:rsidRPr="009A0B67" w:rsidRDefault="00AE27C7" w:rsidP="00AE27C7">
      <w:pPr>
        <w:spacing w:line="276" w:lineRule="auto"/>
        <w:rPr>
          <w:rFonts w:asciiTheme="minorHAnsi" w:hAnsiTheme="minorHAnsi"/>
          <w:lang w:val="es-ES"/>
        </w:rPr>
      </w:pPr>
    </w:p>
    <w:p w:rsidR="00AE32BC" w:rsidRPr="009A0B67" w:rsidRDefault="006A7744">
      <w:pPr>
        <w:pStyle w:val="Heading4"/>
        <w:numPr>
          <w:ilvl w:val="0"/>
          <w:numId w:val="33"/>
        </w:numPr>
        <w:rPr>
          <w:rFonts w:asciiTheme="minorHAnsi" w:hAnsiTheme="minorHAnsi"/>
          <w:color w:val="auto"/>
          <w:lang w:val="es-ES"/>
        </w:rPr>
      </w:pPr>
      <w:bookmarkStart w:id="6" w:name="_Toc441668757"/>
      <w:r w:rsidRPr="009A0B67">
        <w:rPr>
          <w:rFonts w:asciiTheme="minorHAnsi" w:hAnsiTheme="minorHAnsi"/>
          <w:color w:val="auto"/>
          <w:lang w:val="es-ES"/>
        </w:rPr>
        <w:t>Fortalecimiento de capacidades y procesos de formación e intercambios a nivel nacional/territorial/internacional</w:t>
      </w:r>
      <w:bookmarkEnd w:id="6"/>
    </w:p>
    <w:p w:rsidR="00AE32BC" w:rsidRPr="009A0B67" w:rsidRDefault="00AE32BC">
      <w:pPr>
        <w:pStyle w:val="ListParagraph"/>
        <w:spacing w:line="276" w:lineRule="auto"/>
        <w:ind w:left="360"/>
        <w:rPr>
          <w:rFonts w:asciiTheme="minorHAnsi" w:hAnsiTheme="minorHAnsi"/>
          <w:color w:val="auto"/>
          <w:lang w:val="es-ES"/>
        </w:rPr>
      </w:pPr>
    </w:p>
    <w:p w:rsidR="00AE32BC" w:rsidRPr="009A0B67" w:rsidRDefault="006A7744">
      <w:pPr>
        <w:spacing w:line="276" w:lineRule="auto"/>
        <w:ind w:firstLine="708"/>
        <w:jc w:val="both"/>
        <w:rPr>
          <w:rFonts w:asciiTheme="minorHAnsi" w:hAnsiTheme="minorHAnsi"/>
        </w:rPr>
      </w:pPr>
      <w:r w:rsidRPr="009A0B67">
        <w:rPr>
          <w:rFonts w:asciiTheme="minorHAnsi" w:eastAsia="Myriad Pro" w:hAnsiTheme="minorHAnsi" w:cs="Myriad Pro"/>
          <w:u w:color="3E3833"/>
          <w:lang w:val="es-ES"/>
        </w:rPr>
        <w:t xml:space="preserve">Durante todo el año, sobre todo a partir del cierre de los talleres territoriales de programación (abril </w:t>
      </w:r>
      <w:r w:rsidRPr="009A0B67">
        <w:rPr>
          <w:rFonts w:asciiTheme="minorHAnsi" w:eastAsia="Myriad Pro" w:hAnsiTheme="minorHAnsi" w:cs="Myriad Pro"/>
          <w:u w:color="3E3833"/>
          <w:lang w:val="es-PA"/>
        </w:rPr>
        <w:t xml:space="preserve">2015), se han generado espacios para potenciar </w:t>
      </w:r>
      <w:r w:rsidRPr="009A0B67">
        <w:rPr>
          <w:rFonts w:asciiTheme="minorHAnsi" w:eastAsia="Myriad Pro" w:hAnsiTheme="minorHAnsi" w:cs="Myriad Pro"/>
          <w:b/>
          <w:bCs/>
          <w:u w:color="3E3833"/>
          <w:lang w:val="es-PA"/>
        </w:rPr>
        <w:t>capacidades, intercambiar informaciones y generar documentación</w:t>
      </w:r>
      <w:r w:rsidRPr="009A0B67">
        <w:rPr>
          <w:rFonts w:asciiTheme="minorHAnsi" w:eastAsia="Myriad Pro" w:hAnsiTheme="minorHAnsi" w:cs="Myriad Pro"/>
          <w:u w:color="3E3833"/>
          <w:lang w:val="es-PA"/>
        </w:rPr>
        <w:t>. Se mencionan a continuación las más relevantes:</w:t>
      </w:r>
    </w:p>
    <w:p w:rsidR="00AE32BC" w:rsidRPr="009A0B67" w:rsidRDefault="00AE32BC">
      <w:pPr>
        <w:pStyle w:val="Body"/>
        <w:spacing w:after="0"/>
        <w:rPr>
          <w:rFonts w:asciiTheme="minorHAnsi" w:hAnsiTheme="minorHAnsi"/>
          <w:color w:val="auto"/>
          <w:sz w:val="24"/>
          <w:szCs w:val="24"/>
        </w:rPr>
      </w:pPr>
    </w:p>
    <w:p w:rsidR="00AE32BC" w:rsidRPr="009A0B67" w:rsidRDefault="006A7744" w:rsidP="00E35540">
      <w:pPr>
        <w:pStyle w:val="Body"/>
        <w:numPr>
          <w:ilvl w:val="0"/>
          <w:numId w:val="50"/>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i/>
          <w:color w:val="auto"/>
          <w:sz w:val="24"/>
          <w:szCs w:val="24"/>
          <w:u w:color="3E3833"/>
          <w:lang w:val="es-ES"/>
        </w:rPr>
        <w:t xml:space="preserve">La semana formativa y de construcción conjunta de los ejes trasversales de PADIT, </w:t>
      </w:r>
      <w:r w:rsidRPr="009A0B67">
        <w:rPr>
          <w:rFonts w:asciiTheme="minorHAnsi" w:eastAsia="Myriad Pro" w:hAnsiTheme="minorHAnsi" w:cs="Myriad Pro"/>
          <w:color w:val="auto"/>
          <w:sz w:val="24"/>
          <w:szCs w:val="24"/>
          <w:u w:color="3E3833"/>
          <w:lang w:val="es-ES"/>
        </w:rPr>
        <w:t>realizada entre el 7 y el 10 de julio del 2015. A este encuentro participaron todos los actores nacionales y territoriales de la Secretaria Técnica y ha servido para garantizar de manera participativa la propuesta de planes de acciones específicos para cada eje, identificado, a partir de la situación provincial y del trabajo articulado con las instituciones asociadas, los planes generales de acción a revisarse e</w:t>
      </w:r>
      <w:r w:rsidR="003F20E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implementar conjuntamente. Los temas tratados fueron: la herramienta de planificación municipal para el desarrollo local; la comunicación para el desarrollo local; la construcción de la imagen e identidad de PADIT; seguimiento y evaluación; enfoque de género, enfoque generacional;</w:t>
      </w:r>
      <w:r w:rsidR="003B679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estrategia de movilización de actores y re</w:t>
      </w:r>
      <w:r w:rsidR="00AE27C7" w:rsidRPr="009A0B67">
        <w:rPr>
          <w:rFonts w:asciiTheme="minorHAnsi" w:eastAsia="Myriad Pro" w:hAnsiTheme="minorHAnsi" w:cs="Myriad Pro"/>
          <w:color w:val="auto"/>
          <w:sz w:val="24"/>
          <w:szCs w:val="24"/>
          <w:u w:color="3E3833"/>
          <w:lang w:val="es-ES"/>
        </w:rPr>
        <w:t>cursos con prioridad a actores Sur</w:t>
      </w:r>
      <w:r w:rsidR="003B6797" w:rsidRPr="009A0B67">
        <w:rPr>
          <w:rFonts w:asciiTheme="minorHAnsi" w:eastAsia="Myriad Pro" w:hAnsiTheme="minorHAnsi" w:cs="Myriad Pro"/>
          <w:color w:val="auto"/>
          <w:sz w:val="24"/>
          <w:szCs w:val="24"/>
          <w:u w:color="3E3833"/>
          <w:lang w:val="es-ES"/>
        </w:rPr>
        <w:t>-</w:t>
      </w:r>
      <w:r w:rsidR="00AE27C7" w:rsidRPr="009A0B67">
        <w:rPr>
          <w:rFonts w:asciiTheme="minorHAnsi" w:eastAsia="Myriad Pro" w:hAnsiTheme="minorHAnsi" w:cs="Myriad Pro"/>
          <w:color w:val="auto"/>
          <w:sz w:val="24"/>
          <w:szCs w:val="24"/>
          <w:u w:color="3E3833"/>
          <w:lang w:val="es-ES"/>
        </w:rPr>
        <w:t>S</w:t>
      </w:r>
      <w:r w:rsidRPr="009A0B67">
        <w:rPr>
          <w:rFonts w:asciiTheme="minorHAnsi" w:eastAsia="Myriad Pro" w:hAnsiTheme="minorHAnsi" w:cs="Myriad Pro"/>
          <w:color w:val="auto"/>
          <w:sz w:val="24"/>
          <w:szCs w:val="24"/>
          <w:u w:color="3E3833"/>
          <w:lang w:val="es-ES"/>
        </w:rPr>
        <w:t xml:space="preserve">ur. </w:t>
      </w:r>
    </w:p>
    <w:p w:rsidR="00AE32BC" w:rsidRPr="009A0B67" w:rsidRDefault="00AE32BC">
      <w:pPr>
        <w:pStyle w:val="Body"/>
        <w:spacing w:after="0"/>
        <w:ind w:left="360" w:firstLine="345"/>
        <w:jc w:val="both"/>
        <w:rPr>
          <w:rFonts w:asciiTheme="minorHAnsi" w:hAnsiTheme="minorHAnsi"/>
          <w:color w:val="auto"/>
          <w:sz w:val="24"/>
          <w:szCs w:val="24"/>
          <w:lang w:val="es-ES"/>
        </w:rPr>
      </w:pPr>
    </w:p>
    <w:p w:rsidR="00AE32BC" w:rsidRPr="009A0B67" w:rsidRDefault="006A7744" w:rsidP="00E35540">
      <w:pPr>
        <w:pStyle w:val="Body"/>
        <w:numPr>
          <w:ilvl w:val="0"/>
          <w:numId w:val="50"/>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i/>
          <w:color w:val="auto"/>
          <w:sz w:val="24"/>
          <w:szCs w:val="24"/>
          <w:u w:color="3E3833"/>
          <w:lang w:val="es-ES"/>
        </w:rPr>
        <w:t>El XIII Encuentro sobre Manejo y Gestión de Centros Históricos,</w:t>
      </w:r>
      <w:r w:rsidRPr="009A0B67">
        <w:rPr>
          <w:rFonts w:asciiTheme="minorHAnsi" w:eastAsia="Myriad Pro" w:hAnsiTheme="minorHAnsi" w:cs="Myriad Pro"/>
          <w:color w:val="auto"/>
          <w:sz w:val="24"/>
          <w:szCs w:val="24"/>
          <w:u w:color="3E3833"/>
          <w:lang w:val="es-ES"/>
        </w:rPr>
        <w:t xml:space="preserve"> desarrollado entre el 19 y el 22 de mayo de 2015 fue un evento auspiciado por el Plan Maestro de la Oficina del Historiador de la Ciudad de La Habana, centró su trabajo en la discusión sobre como sea posible de recuperar el concepto de ciudadano, desde el urbanismo, en la reconstrucción de estructuras y procesos que faciliten la convivencia social, a partir de un reencuentro en la vida cotidiana. En los 3 diferentes talleres, sobre la ciudad como capital, la ciudad como construcción colectiva de los ciudadanos, y el futuro de la bahía de La Habana; se ha facilitado la participación de expertos, 2 del Instituto de Planificación Física de la Provincia de Holguín, y 2 de la Oficina del Conservador de la Ciudad de Cienfuegos.</w:t>
      </w:r>
    </w:p>
    <w:p w:rsidR="00AE32BC" w:rsidRPr="009A0B67" w:rsidRDefault="00AE32BC">
      <w:pPr>
        <w:pStyle w:val="Body"/>
        <w:spacing w:after="0"/>
        <w:ind w:left="720"/>
        <w:jc w:val="both"/>
        <w:rPr>
          <w:rFonts w:asciiTheme="minorHAnsi" w:hAnsiTheme="minorHAnsi"/>
          <w:color w:val="auto"/>
          <w:sz w:val="24"/>
          <w:szCs w:val="24"/>
          <w:lang w:val="es-ES"/>
        </w:rPr>
      </w:pPr>
    </w:p>
    <w:p w:rsidR="00AE32BC" w:rsidRPr="009A0B67" w:rsidRDefault="006A7744" w:rsidP="00E35540">
      <w:pPr>
        <w:pStyle w:val="Body"/>
        <w:numPr>
          <w:ilvl w:val="0"/>
          <w:numId w:val="50"/>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i/>
          <w:color w:val="auto"/>
          <w:sz w:val="24"/>
          <w:szCs w:val="24"/>
          <w:u w:color="3E3833"/>
          <w:lang w:val="es-ES"/>
        </w:rPr>
        <w:t>El Encuentro Regional de Dinámicas de Población, Territorio y Desarrollo Local,</w:t>
      </w:r>
      <w:r w:rsidRPr="009A0B67">
        <w:rPr>
          <w:rFonts w:asciiTheme="minorHAnsi" w:eastAsia="Myriad Pro" w:hAnsiTheme="minorHAnsi" w:cs="Myriad Pro"/>
          <w:color w:val="auto"/>
          <w:sz w:val="24"/>
          <w:szCs w:val="24"/>
          <w:u w:color="3E3833"/>
          <w:lang w:val="es-ES"/>
        </w:rPr>
        <w:t xml:space="preserve"> convocado por el UNFPA y el Centro de Estudios Demográficos de la</w:t>
      </w:r>
      <w:r w:rsidR="003B679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Universidad de La Habana (CEDEM), se ha desarrollado del 20 al 22 de Mayo de 2015. Su</w:t>
      </w:r>
      <w:r w:rsidR="003B679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objetivo central fue construir un espacio de análisis e intercambio de enfoques, experiencias prácticas, conocimientos, metodologías y modalidades para la integración de la dinámica de población en la planeación del desarrollo local. En este encuentro se tuvieron en cuenta experiencias de países de la región de América Latina y el Caribe, en</w:t>
      </w:r>
      <w:r w:rsidR="00AE27C7" w:rsidRPr="009A0B67">
        <w:rPr>
          <w:rFonts w:asciiTheme="minorHAnsi" w:eastAsia="Myriad Pro" w:hAnsiTheme="minorHAnsi" w:cs="Myriad Pro"/>
          <w:color w:val="auto"/>
          <w:sz w:val="24"/>
          <w:szCs w:val="24"/>
          <w:u w:color="3E3833"/>
          <w:lang w:val="es-ES"/>
        </w:rPr>
        <w:t xml:space="preserve"> el marco de la cooperación Sur</w:t>
      </w:r>
      <w:r w:rsidR="003B6797" w:rsidRPr="009A0B67">
        <w:rPr>
          <w:rFonts w:asciiTheme="minorHAnsi" w:eastAsia="Myriad Pro" w:hAnsiTheme="minorHAnsi" w:cs="Myriad Pro"/>
          <w:color w:val="auto"/>
          <w:sz w:val="24"/>
          <w:szCs w:val="24"/>
          <w:u w:color="3E3833"/>
          <w:lang w:val="es-ES"/>
        </w:rPr>
        <w:t>-</w:t>
      </w:r>
      <w:r w:rsidRPr="009A0B67">
        <w:rPr>
          <w:rFonts w:asciiTheme="minorHAnsi" w:eastAsia="Myriad Pro" w:hAnsiTheme="minorHAnsi" w:cs="Myriad Pro"/>
          <w:color w:val="auto"/>
          <w:sz w:val="24"/>
          <w:szCs w:val="24"/>
          <w:u w:color="3E3833"/>
          <w:lang w:val="es-ES"/>
        </w:rPr>
        <w:t xml:space="preserve">Sur. Se fomentó también la participación de representantes de la ONEI de Holguín, del Grupo de Desarrollo Local del Territorio de Cienfuegos, de la Dirección de Planificación Física de Artemisa y Pinar del Rio y del INIE. </w:t>
      </w:r>
    </w:p>
    <w:p w:rsidR="00AE32BC" w:rsidRPr="009A0B67" w:rsidRDefault="00AE32BC">
      <w:pPr>
        <w:pStyle w:val="Body"/>
        <w:spacing w:after="0"/>
        <w:ind w:left="708"/>
        <w:jc w:val="both"/>
        <w:rPr>
          <w:rFonts w:asciiTheme="minorHAnsi" w:eastAsia="Myriad Pro" w:hAnsiTheme="minorHAnsi" w:cs="Myriad Pro"/>
          <w:color w:val="auto"/>
          <w:sz w:val="24"/>
          <w:szCs w:val="24"/>
          <w:lang w:val="es-ES"/>
        </w:rPr>
      </w:pPr>
    </w:p>
    <w:p w:rsidR="00AE32BC" w:rsidRPr="009A0B67" w:rsidRDefault="006A7744" w:rsidP="00E35540">
      <w:pPr>
        <w:pStyle w:val="Body"/>
        <w:numPr>
          <w:ilvl w:val="0"/>
          <w:numId w:val="50"/>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u w:color="3E3833"/>
          <w:lang w:val="es-ES"/>
        </w:rPr>
        <w:t>En la Habana se desarrolló</w:t>
      </w:r>
      <w:r w:rsidR="003F20E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del</w:t>
      </w:r>
      <w:r w:rsidR="003F20E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9</w:t>
      </w:r>
      <w:r w:rsidR="003F20E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 xml:space="preserve">al 11 de Septiembre del 2015, el </w:t>
      </w:r>
      <w:r w:rsidRPr="009A0B67">
        <w:rPr>
          <w:rFonts w:asciiTheme="minorHAnsi" w:eastAsia="Myriad Pro" w:hAnsiTheme="minorHAnsi" w:cs="Myriad Pro"/>
          <w:i/>
          <w:color w:val="auto"/>
          <w:sz w:val="24"/>
          <w:szCs w:val="24"/>
          <w:u w:color="3E3833"/>
          <w:lang w:val="es-ES"/>
        </w:rPr>
        <w:t xml:space="preserve">Taller Técnico sobre experiencias de aplicación de metodologías de planificación del Desarrollo local: Compartiendo experiencias relevantes de concertación </w:t>
      </w:r>
      <w:r w:rsidRPr="009A0B67">
        <w:rPr>
          <w:rFonts w:asciiTheme="minorHAnsi" w:eastAsia="Myriad Pro" w:hAnsiTheme="minorHAnsi" w:cs="Myriad Pro"/>
          <w:i/>
          <w:color w:val="auto"/>
          <w:sz w:val="24"/>
          <w:szCs w:val="24"/>
          <w:u w:color="3E3833"/>
          <w:lang w:val="es-ES"/>
        </w:rPr>
        <w:lastRenderedPageBreak/>
        <w:t>estratégica inter</w:t>
      </w:r>
      <w:r w:rsidR="003B6797" w:rsidRPr="009A0B67">
        <w:rPr>
          <w:rFonts w:asciiTheme="minorHAnsi" w:eastAsia="Myriad Pro" w:hAnsiTheme="minorHAnsi" w:cs="Myriad Pro"/>
          <w:i/>
          <w:color w:val="auto"/>
          <w:sz w:val="24"/>
          <w:szCs w:val="24"/>
          <w:u w:color="3E3833"/>
          <w:lang w:val="es-ES"/>
        </w:rPr>
        <w:t>-</w:t>
      </w:r>
      <w:r w:rsidRPr="009A0B67">
        <w:rPr>
          <w:rFonts w:asciiTheme="minorHAnsi" w:eastAsia="Myriad Pro" w:hAnsiTheme="minorHAnsi" w:cs="Myriad Pro"/>
          <w:i/>
          <w:color w:val="auto"/>
          <w:sz w:val="24"/>
          <w:szCs w:val="24"/>
          <w:u w:color="3E3833"/>
          <w:lang w:val="es-ES"/>
        </w:rPr>
        <w:t>territorial y multinivel.</w:t>
      </w:r>
      <w:r w:rsidRPr="009A0B67">
        <w:rPr>
          <w:rFonts w:asciiTheme="minorHAnsi" w:eastAsia="Myriad Pro" w:hAnsiTheme="minorHAnsi" w:cs="Myriad Pro"/>
          <w:color w:val="auto"/>
          <w:sz w:val="24"/>
          <w:szCs w:val="24"/>
          <w:u w:color="3E3833"/>
          <w:lang w:val="es-ES"/>
        </w:rPr>
        <w:t xml:space="preserve"> Organizaron el encuentro el MEP,INIE, IPF, el CEDEL y la Comisión Económica para América Latina (CEPAL) con la participación de COSUDE y del PNUD. Participaron representantes de 9 gobiernos provinciales y 16 municipales y el tema del encuentro fue la planificación estratégica inter</w:t>
      </w:r>
      <w:r w:rsidR="003B6797" w:rsidRPr="009A0B67">
        <w:rPr>
          <w:rFonts w:asciiTheme="minorHAnsi" w:eastAsia="Myriad Pro" w:hAnsiTheme="minorHAnsi" w:cs="Myriad Pro"/>
          <w:color w:val="auto"/>
          <w:sz w:val="24"/>
          <w:szCs w:val="24"/>
          <w:u w:color="3E3833"/>
          <w:lang w:val="es-ES"/>
        </w:rPr>
        <w:t>-</w:t>
      </w:r>
      <w:r w:rsidRPr="009A0B67">
        <w:rPr>
          <w:rFonts w:asciiTheme="minorHAnsi" w:eastAsia="Myriad Pro" w:hAnsiTheme="minorHAnsi" w:cs="Myriad Pro"/>
          <w:color w:val="auto"/>
          <w:sz w:val="24"/>
          <w:szCs w:val="24"/>
          <w:u w:color="3E3833"/>
          <w:lang w:val="es-ES"/>
        </w:rPr>
        <w:t>territorial y multinivel. El intercambio se centró en como “ir más allá” de la planeación municipal, sin perder de vista los contenidos y las visiones desde lo local, tratando de articular varios niveles de planificación y escalando a una visión estratégica del territorio.</w:t>
      </w:r>
    </w:p>
    <w:p w:rsidR="00AE32BC" w:rsidRPr="009A0B67" w:rsidRDefault="006A7744">
      <w:pPr>
        <w:pStyle w:val="Body"/>
        <w:spacing w:after="0"/>
        <w:ind w:left="720"/>
        <w:jc w:val="both"/>
        <w:rPr>
          <w:rFonts w:asciiTheme="minorHAnsi" w:eastAsia="Myriad Pro" w:hAnsiTheme="minorHAnsi" w:cs="Myriad Pro"/>
          <w:color w:val="auto"/>
          <w:sz w:val="24"/>
          <w:szCs w:val="24"/>
          <w:u w:color="3E3833"/>
          <w:lang w:val="es-ES"/>
        </w:rPr>
      </w:pPr>
      <w:r w:rsidRPr="009A0B67">
        <w:rPr>
          <w:rFonts w:asciiTheme="minorHAnsi" w:eastAsia="Myriad Pro" w:hAnsiTheme="minorHAnsi" w:cs="Myriad Pro"/>
          <w:color w:val="auto"/>
          <w:sz w:val="24"/>
          <w:szCs w:val="24"/>
          <w:u w:color="3E3833"/>
          <w:lang w:val="es-ES"/>
        </w:rPr>
        <w:t>Por la parte cubana, presentaron las experiencias territoriales la Universidad de Camagüey, el Gobierno y la Universidad de Pinar del Rio, la provincia de Guantánamo y Villa Clara. Los expertos pudieron compartir herramientas metodológicas y sobretodo intercambiar experiencias concretas de implementaciones prácticas de planificación y gestión del desarrollo local con énfasis en las concertaciones inter</w:t>
      </w:r>
      <w:r w:rsidR="003B6797" w:rsidRPr="009A0B67">
        <w:rPr>
          <w:rFonts w:asciiTheme="minorHAnsi" w:eastAsia="Myriad Pro" w:hAnsiTheme="minorHAnsi" w:cs="Myriad Pro"/>
          <w:color w:val="auto"/>
          <w:sz w:val="24"/>
          <w:szCs w:val="24"/>
          <w:u w:color="3E3833"/>
          <w:lang w:val="es-ES"/>
        </w:rPr>
        <w:t>-</w:t>
      </w:r>
      <w:r w:rsidRPr="009A0B67">
        <w:rPr>
          <w:rFonts w:asciiTheme="minorHAnsi" w:eastAsia="Myriad Pro" w:hAnsiTheme="minorHAnsi" w:cs="Myriad Pro"/>
          <w:color w:val="auto"/>
          <w:sz w:val="24"/>
          <w:szCs w:val="24"/>
          <w:u w:color="3E3833"/>
          <w:lang w:val="es-ES"/>
        </w:rPr>
        <w:t>territoriales y supra</w:t>
      </w:r>
      <w:r w:rsidR="003B6797" w:rsidRPr="009A0B67">
        <w:rPr>
          <w:rFonts w:asciiTheme="minorHAnsi" w:eastAsia="Myriad Pro" w:hAnsiTheme="minorHAnsi" w:cs="Myriad Pro"/>
          <w:color w:val="auto"/>
          <w:sz w:val="24"/>
          <w:szCs w:val="24"/>
          <w:u w:color="3E3833"/>
          <w:lang w:val="es-ES"/>
        </w:rPr>
        <w:t>-</w:t>
      </w:r>
      <w:r w:rsidRPr="009A0B67">
        <w:rPr>
          <w:rFonts w:asciiTheme="minorHAnsi" w:eastAsia="Myriad Pro" w:hAnsiTheme="minorHAnsi" w:cs="Myriad Pro"/>
          <w:color w:val="auto"/>
          <w:sz w:val="24"/>
          <w:szCs w:val="24"/>
          <w:u w:color="3E3833"/>
          <w:lang w:val="es-ES"/>
        </w:rPr>
        <w:t xml:space="preserve">municipales. </w:t>
      </w:r>
    </w:p>
    <w:p w:rsidR="00AE32BC" w:rsidRPr="009A0B67" w:rsidRDefault="006A7744">
      <w:pPr>
        <w:pStyle w:val="Body"/>
        <w:spacing w:after="0"/>
        <w:ind w:left="720"/>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Entre los ponentes internacionales, cabe destacar el Instituto Latinoamericano y del Caribe de Planificación Económica y Social (ILPES) de la Comisión Económica para América Latina (CEPAL), la Universidad Belgrano de Argentina, el Estado Grande del Norte de Brasil y Provincia de Esmeraldas de Ecuador. Se pudo contar con una conferencia sobre el contexto nacional liderada por el MEP, el CEDEL y el IPF, donde se destacó el llamado a acompañar el proceso de descentralización y fortalecimiento</w:t>
      </w:r>
      <w:r w:rsidR="003C3652"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de las capacidades territoriales.</w:t>
      </w:r>
    </w:p>
    <w:p w:rsidR="00AE32BC" w:rsidRPr="009A0B67" w:rsidRDefault="006A7744">
      <w:pPr>
        <w:pStyle w:val="Body"/>
        <w:spacing w:after="0"/>
        <w:ind w:left="720"/>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u w:color="3E3833"/>
          <w:lang w:val="es-ES"/>
        </w:rPr>
        <w:t xml:space="preserve">Se logró generar una propuesta de pautas metodológicas para la planificación supra e inter municipal, y contar con el liderazgo del Grupo de Trabajo nacional para el Desarrollo Territorial, el acompañamiento de expertos y experiencias a nivel territorial al proceso, un pilotaje provincial que dará insumos concretos de dichas pautas y el mantenimiento de espacios de </w:t>
      </w:r>
      <w:r w:rsidR="003C3652" w:rsidRPr="009A0B67">
        <w:rPr>
          <w:rFonts w:asciiTheme="minorHAnsi" w:eastAsia="Myriad Pro" w:hAnsiTheme="minorHAnsi" w:cs="Myriad Pro"/>
          <w:color w:val="auto"/>
          <w:sz w:val="24"/>
          <w:szCs w:val="24"/>
          <w:u w:color="3E3833"/>
          <w:lang w:val="es-ES"/>
        </w:rPr>
        <w:t>diálogo</w:t>
      </w:r>
      <w:r w:rsidRPr="009A0B67">
        <w:rPr>
          <w:rFonts w:asciiTheme="minorHAnsi" w:eastAsia="Myriad Pro" w:hAnsiTheme="minorHAnsi" w:cs="Myriad Pro"/>
          <w:color w:val="auto"/>
          <w:sz w:val="24"/>
          <w:szCs w:val="24"/>
          <w:u w:color="3E3833"/>
          <w:lang w:val="es-ES"/>
        </w:rPr>
        <w:t xml:space="preserve"> e intercambio que favorecen la articulación multinivel.</w:t>
      </w:r>
    </w:p>
    <w:p w:rsidR="00AE32BC" w:rsidRPr="009A0B67" w:rsidRDefault="00AE32BC">
      <w:pPr>
        <w:pStyle w:val="Body"/>
        <w:spacing w:after="0"/>
        <w:jc w:val="both"/>
        <w:rPr>
          <w:rFonts w:asciiTheme="minorHAnsi" w:hAnsiTheme="minorHAnsi"/>
          <w:color w:val="auto"/>
          <w:sz w:val="24"/>
          <w:szCs w:val="24"/>
          <w:lang w:val="es-ES"/>
        </w:rPr>
      </w:pPr>
    </w:p>
    <w:p w:rsidR="00AE32BC" w:rsidRPr="009A0B67" w:rsidRDefault="006A7744" w:rsidP="00E35540">
      <w:pPr>
        <w:pStyle w:val="ListParagraph"/>
        <w:numPr>
          <w:ilvl w:val="0"/>
          <w:numId w:val="50"/>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u w:color="3E3833"/>
          <w:lang w:val="es-ES"/>
        </w:rPr>
        <w:t>El Taller internacional “Experiencias Internacionales en la Provisión de Servicios del Cuidado: lecciones para Cuba”, auspiciado por el Grupo Temporal de Trabajo de las Políticas Sociales de la Comisión de Implementación de los Lineamientos y el PNUD, se desarrolló entre el 24 y 26 de noviembre de 2015. El tema tratado surge del reconocimiento que, frente al envejecimiento poblacional, Cuba necesita encontrar respuestas innovadoras y activar nuevas formas de gestión de los servicios del cuidado para niños y niñas en edad pre</w:t>
      </w:r>
      <w:r w:rsidR="003B6797" w:rsidRPr="009A0B67">
        <w:rPr>
          <w:rFonts w:asciiTheme="minorHAnsi" w:eastAsia="Myriad Pro" w:hAnsiTheme="minorHAnsi" w:cs="Myriad Pro"/>
          <w:color w:val="auto"/>
          <w:u w:color="3E3833"/>
          <w:lang w:val="es-ES"/>
        </w:rPr>
        <w:t>-</w:t>
      </w:r>
      <w:r w:rsidRPr="009A0B67">
        <w:rPr>
          <w:rFonts w:asciiTheme="minorHAnsi" w:eastAsia="Myriad Pro" w:hAnsiTheme="minorHAnsi" w:cs="Myriad Pro"/>
          <w:color w:val="auto"/>
          <w:u w:color="3E3833"/>
          <w:lang w:val="es-ES"/>
        </w:rPr>
        <w:t>escolar, discapacidades y ancianos. En este sentido, el Grupo Temporal de Trabajo de las Políticas Sociales está impulsando acciones de conocimiento e intercambio con el objetivo de conformar propuestas encaminadas a</w:t>
      </w:r>
      <w:r w:rsidR="003B6797" w:rsidRPr="009A0B67">
        <w:rPr>
          <w:rFonts w:asciiTheme="minorHAnsi" w:eastAsia="Myriad Pro" w:hAnsiTheme="minorHAnsi" w:cs="Myriad Pro"/>
          <w:color w:val="auto"/>
          <w:u w:color="3E3833"/>
          <w:lang w:val="es-ES"/>
        </w:rPr>
        <w:t xml:space="preserve"> </w:t>
      </w:r>
      <w:r w:rsidRPr="009A0B67">
        <w:rPr>
          <w:rFonts w:asciiTheme="minorHAnsi" w:eastAsia="Myriad Pro" w:hAnsiTheme="minorHAnsi" w:cs="Myriad Pro"/>
          <w:color w:val="auto"/>
          <w:u w:color="3E3833"/>
          <w:lang w:val="es-ES"/>
        </w:rPr>
        <w:t>elaborar una política viable en esta materia e iniciar alguna acción demostrativa.</w:t>
      </w:r>
    </w:p>
    <w:p w:rsidR="00AE32BC" w:rsidRPr="009A0B67" w:rsidRDefault="00AE32BC">
      <w:pPr>
        <w:spacing w:line="276" w:lineRule="auto"/>
        <w:jc w:val="both"/>
        <w:rPr>
          <w:rFonts w:asciiTheme="minorHAnsi" w:eastAsia="Myriad Pro" w:hAnsiTheme="minorHAnsi" w:cs="Myriad Pro"/>
          <w:lang w:val="es-ES"/>
        </w:rPr>
      </w:pPr>
    </w:p>
    <w:p w:rsidR="00AE32BC" w:rsidRPr="009A0B67" w:rsidRDefault="006A7744" w:rsidP="00E35540">
      <w:pPr>
        <w:pStyle w:val="Body"/>
        <w:numPr>
          <w:ilvl w:val="0"/>
          <w:numId w:val="50"/>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u w:color="3E3833"/>
          <w:lang w:val="es-ES"/>
        </w:rPr>
        <w:lastRenderedPageBreak/>
        <w:t xml:space="preserve">La XV Convención Internacional de Ordenamiento Territorial y Urbanismo </w:t>
      </w:r>
      <w:r w:rsidR="003B6797" w:rsidRPr="009A0B67">
        <w:rPr>
          <w:rFonts w:asciiTheme="minorHAnsi" w:eastAsia="Myriad Pro" w:hAnsiTheme="minorHAnsi" w:cs="Myriad Pro"/>
          <w:color w:val="auto"/>
          <w:sz w:val="24"/>
          <w:szCs w:val="24"/>
          <w:u w:color="3E3833"/>
          <w:lang w:val="es-ES"/>
        </w:rPr>
        <w:t>-</w:t>
      </w:r>
      <w:r w:rsidRPr="009A0B67">
        <w:rPr>
          <w:rFonts w:asciiTheme="minorHAnsi" w:eastAsia="Myriad Pro" w:hAnsiTheme="minorHAnsi" w:cs="Myriad Pro"/>
          <w:color w:val="auto"/>
          <w:sz w:val="24"/>
          <w:szCs w:val="24"/>
          <w:u w:color="3E3833"/>
          <w:lang w:val="es-ES"/>
        </w:rPr>
        <w:t xml:space="preserve"> 2015 desarrollada del 9 al 13 de Noviembre</w:t>
      </w:r>
      <w:r w:rsidR="003B6797"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en el Palacio de Convenciones de La Habana, Cuba. La misma</w:t>
      </w:r>
      <w:r w:rsidR="003C3652"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 xml:space="preserve">fue un espacio para el debate y socialización de buenas prácticas, en diversas áreas temáticas y que contribuirá al desarrollo local, su articulación con las políticas nacionales y provinciales, y donde la cooperación en el contexto cubano posee interés en medio de la </w:t>
      </w:r>
      <w:r w:rsidR="003C3652" w:rsidRPr="009A0B67">
        <w:rPr>
          <w:rFonts w:asciiTheme="minorHAnsi" w:eastAsia="Myriad Pro" w:hAnsiTheme="minorHAnsi" w:cs="Myriad Pro"/>
          <w:color w:val="auto"/>
          <w:sz w:val="24"/>
          <w:szCs w:val="24"/>
          <w:u w:color="3E3833"/>
          <w:lang w:val="es-ES"/>
        </w:rPr>
        <w:t>actualización</w:t>
      </w:r>
      <w:r w:rsidRPr="009A0B67">
        <w:rPr>
          <w:rFonts w:asciiTheme="minorHAnsi" w:eastAsia="Myriad Pro" w:hAnsiTheme="minorHAnsi" w:cs="Myriad Pro"/>
          <w:color w:val="auto"/>
          <w:sz w:val="24"/>
          <w:szCs w:val="24"/>
          <w:u w:color="3E3833"/>
          <w:lang w:val="es-ES"/>
        </w:rPr>
        <w:t xml:space="preserve"> de su</w:t>
      </w:r>
      <w:r w:rsidR="003C3652" w:rsidRPr="009A0B67">
        <w:rPr>
          <w:rFonts w:asciiTheme="minorHAnsi" w:eastAsia="Myriad Pro" w:hAnsiTheme="minorHAnsi" w:cs="Myriad Pro"/>
          <w:color w:val="auto"/>
          <w:sz w:val="24"/>
          <w:szCs w:val="24"/>
          <w:u w:color="3E3833"/>
          <w:lang w:val="es-ES"/>
        </w:rPr>
        <w:t xml:space="preserve"> </w:t>
      </w:r>
      <w:r w:rsidRPr="009A0B67">
        <w:rPr>
          <w:rFonts w:asciiTheme="minorHAnsi" w:eastAsia="Myriad Pro" w:hAnsiTheme="minorHAnsi" w:cs="Myriad Pro"/>
          <w:color w:val="auto"/>
          <w:sz w:val="24"/>
          <w:szCs w:val="24"/>
          <w:u w:color="3E3833"/>
          <w:lang w:val="es-ES"/>
        </w:rPr>
        <w:t xml:space="preserve">modelo económico. El apoyo de PADIT se ha concentrado en movilizar actores nacionales (Holguín, Cienfuegos, Camagüey, Artemisa) e internacionales (Ángel Massiris, experto colombiano en ordenamiento y desarrollo territorial), y en la participación juntos con varios actores en el panel sobre desarrollo territorial liderado por Ada Guzón del CEDEL. </w:t>
      </w:r>
    </w:p>
    <w:p w:rsidR="00406029" w:rsidRPr="009A0B67" w:rsidRDefault="00406029">
      <w:pPr>
        <w:rPr>
          <w:rFonts w:asciiTheme="minorHAnsi" w:eastAsia="Myriad Pro" w:hAnsiTheme="minorHAnsi" w:cs="Myriad Pro"/>
          <w:i/>
          <w:iCs/>
          <w:u w:color="000000"/>
          <w:lang w:val="es-ES"/>
        </w:rPr>
      </w:pPr>
    </w:p>
    <w:p w:rsidR="00AE32BC" w:rsidRPr="009A0B67" w:rsidRDefault="006A7744">
      <w:pPr>
        <w:pStyle w:val="Heading4"/>
        <w:numPr>
          <w:ilvl w:val="0"/>
          <w:numId w:val="34"/>
        </w:numPr>
        <w:rPr>
          <w:rFonts w:asciiTheme="minorHAnsi" w:hAnsiTheme="minorHAnsi"/>
          <w:color w:val="auto"/>
          <w:lang w:val="es-ES"/>
        </w:rPr>
      </w:pPr>
      <w:bookmarkStart w:id="7" w:name="_Toc441668758"/>
      <w:r w:rsidRPr="009A0B67">
        <w:rPr>
          <w:rFonts w:asciiTheme="minorHAnsi" w:hAnsiTheme="minorHAnsi"/>
          <w:color w:val="auto"/>
          <w:lang w:val="es-ES"/>
        </w:rPr>
        <w:t>Enfoques trasversales y las instituciones asociadas</w:t>
      </w:r>
      <w:bookmarkEnd w:id="7"/>
    </w:p>
    <w:p w:rsidR="00AE32BC" w:rsidRPr="009A0B67" w:rsidRDefault="00AE32BC">
      <w:pPr>
        <w:pStyle w:val="ListParagraph"/>
        <w:spacing w:line="276" w:lineRule="auto"/>
        <w:rPr>
          <w:rFonts w:asciiTheme="minorHAnsi" w:hAnsiTheme="minorHAnsi"/>
          <w:color w:val="auto"/>
          <w:lang w:val="es-ES"/>
        </w:rPr>
      </w:pP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A partir de las prioridades identificadas, la Secretaria Técnica de PADIT ha considerado fundamental generar una serie de alianzas con actores e instituciones cubanas líderes en temas que se han estado posicionando en Cuba en los años pasados y que atraviesan todo el trabajo planteado a nivel nacional y territorial. Se ha tomado adicionalmente la decisión de que sean las instituciones, y no tanto personas naturales, las que asesoren y acompañen procesos, no solo por el recorrido de experiencias y capacidades instaladas con que cuentan, sino por el valor añadido de seguir también fortaleciendo las mismas y generando circuitos positivos de capacidades, conocimientos y oportunidades de trabajo conjunto. </w:t>
      </w:r>
    </w:p>
    <w:p w:rsidR="004245EA" w:rsidRPr="009A0B67" w:rsidRDefault="004245EA">
      <w:pPr>
        <w:pStyle w:val="Body"/>
        <w:ind w:firstLine="709"/>
        <w:jc w:val="both"/>
        <w:rPr>
          <w:rFonts w:asciiTheme="minorHAnsi" w:eastAsia="Myriad Pro" w:hAnsiTheme="minorHAnsi" w:cs="Myriad Pro"/>
          <w:color w:val="auto"/>
          <w:sz w:val="24"/>
          <w:szCs w:val="24"/>
          <w:lang w:val="es-ES"/>
        </w:rPr>
      </w:pP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Los temas a transversalizarse son los siguientes:</w:t>
      </w: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hAnsiTheme="minorHAnsi"/>
          <w:b/>
          <w:color w:val="auto"/>
          <w:sz w:val="24"/>
          <w:szCs w:val="24"/>
          <w:lang w:val="es-ES"/>
        </w:rPr>
        <w:t>Enfoque territorial, integral y participativo:</w:t>
      </w:r>
      <w:r w:rsidR="003C3652" w:rsidRPr="009A0B67">
        <w:rPr>
          <w:rFonts w:asciiTheme="minorHAnsi" w:hAnsiTheme="minorHAnsi"/>
          <w:b/>
          <w:color w:val="auto"/>
          <w:sz w:val="24"/>
          <w:szCs w:val="24"/>
          <w:lang w:val="es-ES"/>
        </w:rPr>
        <w:t xml:space="preserve"> </w:t>
      </w:r>
      <w:r w:rsidRPr="009A0B67">
        <w:rPr>
          <w:rFonts w:asciiTheme="minorHAnsi" w:eastAsia="Myriad Pro" w:hAnsiTheme="minorHAnsi" w:cs="Myriad Pro"/>
          <w:color w:val="auto"/>
          <w:sz w:val="24"/>
          <w:szCs w:val="24"/>
          <w:lang w:val="es-ES"/>
        </w:rPr>
        <w:t xml:space="preserve">Este enfoque pone en un primer plano al territorio, considerando todas sus complejidades y potencialidades, superando enfoques sectoriales; potenciando lógicas horizontales donde fortalezas, oportunidades, amenazas y debilidades sean consideradas para impulsar procesos de desarrollo en los ámbitos locales. Las iniciativas se articulan en torno a un territorio definido, considerando su complejidad política, social, cultural, geográfica, económica, histórica y ambiental; y permiten su intervención como una estrategia más amplia de desarrollo local articulado a lo nacional. </w:t>
      </w: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El Programa considera que para alcanzar los objetivos de desarrollo humano de una colectividad, se debe llevar adelante una intervención compleja que no podría segmentarse de manera rígida, siguiendo las competencias institucionales atribuidas normalmente. Por ende, el trabajo en lo territorial, debe valorizar todos los recursos de un territorio: humanos, institucionales, económicos, ambientales y sociales. </w:t>
      </w:r>
      <w:r w:rsidRPr="009A0B67">
        <w:rPr>
          <w:rFonts w:asciiTheme="minorHAnsi" w:eastAsia="Myriad Pro" w:hAnsiTheme="minorHAnsi" w:cs="Myriad Pro"/>
          <w:color w:val="auto"/>
          <w:sz w:val="24"/>
          <w:szCs w:val="24"/>
          <w:lang w:val="es-ES"/>
        </w:rPr>
        <w:lastRenderedPageBreak/>
        <w:t xml:space="preserve">Además, al considerar a las comunidades locales como un sujeto fundamental del desarrollo, esos se promueve e impulsa un eficaz proceso de desarrollo territorial. </w:t>
      </w: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La plataforma fomenta el uso de herramientas, metodologías y lecciones aprendidas en el marco de las iniciativas de Articulación de Redes Territoriales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ART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y busca compartir otros enfoques generados por otros actores nacionales, internacionales alrededor del tema territorios (CEPAL, CONECTADEL, gobiernos de otros países, COSUDE, CEDEL, entre otros). </w:t>
      </w:r>
    </w:p>
    <w:p w:rsidR="00AE32BC" w:rsidRPr="009A0B67" w:rsidRDefault="006A7744">
      <w:pPr>
        <w:pStyle w:val="Body"/>
        <w:ind w:firstLine="709"/>
        <w:rPr>
          <w:rFonts w:asciiTheme="minorHAnsi" w:eastAsia="Myriad Pro" w:hAnsiTheme="minorHAnsi" w:cs="Myriad Pro"/>
          <w:color w:val="auto"/>
          <w:sz w:val="24"/>
          <w:szCs w:val="24"/>
          <w:lang w:val="es-ES"/>
        </w:rPr>
      </w:pPr>
      <w:r w:rsidRPr="009A0B67">
        <w:rPr>
          <w:rFonts w:asciiTheme="minorHAnsi" w:eastAsia="Myriad Pro" w:hAnsiTheme="minorHAnsi" w:cs="Myriad Pro"/>
          <w:b/>
          <w:color w:val="auto"/>
          <w:sz w:val="24"/>
          <w:szCs w:val="24"/>
          <w:lang w:val="es-ES"/>
        </w:rPr>
        <w:t>Enfoque de igualdad de género,</w:t>
      </w:r>
      <w:r w:rsidR="003C3652" w:rsidRPr="009A0B67">
        <w:rPr>
          <w:rFonts w:asciiTheme="minorHAnsi" w:eastAsia="Myriad Pro" w:hAnsiTheme="minorHAnsi" w:cs="Myriad Pro"/>
          <w:b/>
          <w:color w:val="auto"/>
          <w:sz w:val="24"/>
          <w:szCs w:val="24"/>
          <w:lang w:val="es-ES"/>
        </w:rPr>
        <w:t xml:space="preserve"> </w:t>
      </w:r>
      <w:r w:rsidRPr="009A0B67">
        <w:rPr>
          <w:rFonts w:asciiTheme="minorHAnsi" w:eastAsia="Myriad Pro" w:hAnsiTheme="minorHAnsi" w:cs="Myriad Pro"/>
          <w:color w:val="auto"/>
          <w:sz w:val="24"/>
          <w:szCs w:val="24"/>
          <w:lang w:val="es-ES"/>
        </w:rPr>
        <w:t>entendido como pleno ejercicios de mujeres y hombres en promover procesos locales promotores de igualdad social. Ello implica un análisis más completo e integral de las relaciones sociales, contribuir con metodologías para analizar las diferencias y características de personas y grupos sociales; y formular</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propuestas que tiendan a aminorar y erradicar las brechas de género en los territorios. Para ello PADIT asegurará alianzas con la FMC, y vinculará al centro de estudios de la mujer y las cátedras de la mujer a nivel territorial para garantizar: </w:t>
      </w:r>
    </w:p>
    <w:p w:rsidR="00AE32BC" w:rsidRPr="009A0B67" w:rsidRDefault="006A7744" w:rsidP="00E35540">
      <w:pPr>
        <w:pStyle w:val="Body"/>
        <w:numPr>
          <w:ilvl w:val="0"/>
          <w:numId w:val="51"/>
        </w:numPr>
        <w:ind w:left="709"/>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la formación y la capacitación a líderes y lideresas en enfoque de género, </w:t>
      </w:r>
    </w:p>
    <w:p w:rsidR="00AE32BC" w:rsidRPr="009A0B67" w:rsidRDefault="006A7744" w:rsidP="00E35540">
      <w:pPr>
        <w:pStyle w:val="Body"/>
        <w:numPr>
          <w:ilvl w:val="0"/>
          <w:numId w:val="51"/>
        </w:numPr>
        <w:ind w:left="709"/>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la transversalización del enfoque de género en las iniciativas de desarrollo económico y social para analizar la división del trabajo y garantizar la equidad de género en los procesos de generación de oportunidades de empleo,</w:t>
      </w:r>
    </w:p>
    <w:p w:rsidR="00AE32BC" w:rsidRPr="009A0B67" w:rsidRDefault="006A7744" w:rsidP="00E35540">
      <w:pPr>
        <w:pStyle w:val="Body"/>
        <w:numPr>
          <w:ilvl w:val="0"/>
          <w:numId w:val="51"/>
        </w:numPr>
        <w:ind w:left="709"/>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la transversalización del enfoque de género en las herramientas de planificación municipal como una propuesta de la herramienta de planificación multinivel que se trabajara en el marco de PADIT;</w:t>
      </w:r>
    </w:p>
    <w:p w:rsidR="00AE32BC" w:rsidRPr="009A0B67" w:rsidRDefault="006A7744">
      <w:pPr>
        <w:spacing w:line="276" w:lineRule="auto"/>
        <w:ind w:firstLine="709"/>
        <w:jc w:val="both"/>
        <w:rPr>
          <w:rFonts w:asciiTheme="minorHAnsi" w:eastAsia="Myriad Pro" w:hAnsiTheme="minorHAnsi" w:cs="Myriad Pro"/>
          <w:lang w:val="es-ES"/>
        </w:rPr>
      </w:pPr>
      <w:r w:rsidRPr="009A0B67">
        <w:rPr>
          <w:rFonts w:asciiTheme="minorHAnsi" w:eastAsia="Myriad Pro" w:hAnsiTheme="minorHAnsi" w:cs="Myriad Pro"/>
          <w:b/>
          <w:lang w:val="es-ES"/>
        </w:rPr>
        <w:t>Enfoque intergeneracional:</w:t>
      </w:r>
      <w:r w:rsidRPr="009A0B67">
        <w:rPr>
          <w:rFonts w:asciiTheme="minorHAnsi" w:eastAsia="Myriad Pro" w:hAnsiTheme="minorHAnsi" w:cs="Myriad Pro"/>
          <w:lang w:val="es-ES"/>
        </w:rPr>
        <w:t xml:space="preserve"> el programa apoya las relaciones de intercambio continuado de recursos, aprendizaje y comunicación entre las diferentes generaciones en aras de beneficios mutuos. Los nexos intergeneracionales son de gran relevancia en el ámbito de políticas públicas; y es crucial que se reconozca la mutualidad de las relaciones de grupos diferentes de edades así como la intervención colaborativa y las redes de apoyo sociales a nivel del diálogo intergeneracional. Para garantizar la concreción de este enfoque, se ha firmado un Memorandum de Entendimiento entre PNUD y UNFPA y se está trabajando en el acuerdo CEDEM </w:t>
      </w:r>
      <w:r w:rsidR="003B6797" w:rsidRPr="009A0B67">
        <w:rPr>
          <w:rFonts w:asciiTheme="minorHAnsi" w:eastAsia="Myriad Pro" w:hAnsiTheme="minorHAnsi" w:cs="Myriad Pro"/>
          <w:lang w:val="es-ES"/>
        </w:rPr>
        <w:t>-</w:t>
      </w:r>
      <w:r w:rsidRPr="009A0B67">
        <w:rPr>
          <w:rFonts w:asciiTheme="minorHAnsi" w:eastAsia="Myriad Pro" w:hAnsiTheme="minorHAnsi" w:cs="Myriad Pro"/>
          <w:lang w:val="es-ES"/>
        </w:rPr>
        <w:t xml:space="preserve"> INIE para contribuir a la incorporación del enfoque de dinámica de población y sus interrelaciones</w:t>
      </w:r>
      <w:r w:rsidR="003B6797" w:rsidRPr="009A0B67">
        <w:rPr>
          <w:rFonts w:asciiTheme="minorHAnsi" w:eastAsia="Myriad Pro" w:hAnsiTheme="minorHAnsi" w:cs="Myriad Pro"/>
          <w:lang w:val="es-ES"/>
        </w:rPr>
        <w:t xml:space="preserve"> </w:t>
      </w:r>
      <w:r w:rsidRPr="009A0B67">
        <w:rPr>
          <w:rFonts w:asciiTheme="minorHAnsi" w:eastAsia="Myriad Pro" w:hAnsiTheme="minorHAnsi" w:cs="Myriad Pro"/>
          <w:lang w:val="es-ES"/>
        </w:rPr>
        <w:t>en</w:t>
      </w:r>
      <w:r w:rsidR="003B6797" w:rsidRPr="009A0B67">
        <w:rPr>
          <w:rFonts w:asciiTheme="minorHAnsi" w:eastAsia="Myriad Pro" w:hAnsiTheme="minorHAnsi" w:cs="Myriad Pro"/>
          <w:lang w:val="es-ES"/>
        </w:rPr>
        <w:t xml:space="preserve"> </w:t>
      </w:r>
      <w:r w:rsidRPr="009A0B67">
        <w:rPr>
          <w:rFonts w:asciiTheme="minorHAnsi" w:eastAsia="Myriad Pro" w:hAnsiTheme="minorHAnsi" w:cs="Myriad Pro"/>
          <w:lang w:val="es-ES"/>
        </w:rPr>
        <w:t>los procesos de planificación territorial a través de la generación de conocimiento en experiencias demostrativas. En particular a contar con experiencias territoriales de planificación, a nivel municipal y provincial que incorporan la dinámica de la población y sus interrelaciones en sus diagnósticos y proyecciones estratégicas e iniciativas de desarrollo social y económico en los territorios.</w:t>
      </w:r>
    </w:p>
    <w:p w:rsidR="00AE32BC" w:rsidRPr="009A0B67" w:rsidRDefault="00AE32BC">
      <w:pPr>
        <w:pStyle w:val="ListParagraph"/>
        <w:spacing w:line="276" w:lineRule="auto"/>
        <w:ind w:left="360"/>
        <w:jc w:val="both"/>
        <w:rPr>
          <w:rFonts w:asciiTheme="minorHAnsi" w:hAnsiTheme="minorHAnsi"/>
          <w:color w:val="auto"/>
          <w:lang w:val="es-ES"/>
        </w:rPr>
      </w:pPr>
    </w:p>
    <w:p w:rsidR="00AE32BC" w:rsidRPr="009A0B67" w:rsidRDefault="006A7744">
      <w:pPr>
        <w:spacing w:line="276" w:lineRule="auto"/>
        <w:ind w:firstLine="709"/>
        <w:jc w:val="both"/>
        <w:rPr>
          <w:rFonts w:asciiTheme="minorHAnsi" w:eastAsia="Myriad Pro" w:hAnsiTheme="minorHAnsi" w:cs="Myriad Pro"/>
          <w:u w:color="000000"/>
          <w:lang w:val="es-ES"/>
        </w:rPr>
      </w:pPr>
      <w:r w:rsidRPr="009A0B67">
        <w:rPr>
          <w:rFonts w:asciiTheme="minorHAnsi" w:eastAsia="Myriad Pro" w:hAnsiTheme="minorHAnsi" w:cs="Myriad Pro"/>
          <w:b/>
          <w:u w:color="000000"/>
          <w:lang w:val="es-ES"/>
        </w:rPr>
        <w:t xml:space="preserve">Proceso trasversal y permanente de </w:t>
      </w:r>
      <w:r w:rsidR="008124BA" w:rsidRPr="009A0B67">
        <w:rPr>
          <w:rFonts w:asciiTheme="minorHAnsi" w:eastAsia="Myriad Pro" w:hAnsiTheme="minorHAnsi" w:cs="Myriad Pro"/>
          <w:b/>
          <w:u w:color="000000"/>
          <w:lang w:val="es-ES"/>
        </w:rPr>
        <w:t>seguimiento</w:t>
      </w:r>
      <w:r w:rsidRPr="009A0B67">
        <w:rPr>
          <w:rFonts w:asciiTheme="minorHAnsi" w:eastAsia="Myriad Pro" w:hAnsiTheme="minorHAnsi" w:cs="Myriad Pro"/>
          <w:b/>
          <w:u w:color="000000"/>
          <w:lang w:val="es-ES"/>
        </w:rPr>
        <w:t xml:space="preserve"> y gestión basada en resultados:</w:t>
      </w:r>
      <w:r w:rsidRPr="009A0B67">
        <w:rPr>
          <w:rFonts w:asciiTheme="minorHAnsi" w:eastAsia="Myriad Pro" w:hAnsiTheme="minorHAnsi" w:cs="Myriad Pro"/>
          <w:u w:color="000000"/>
          <w:lang w:val="es-ES"/>
        </w:rPr>
        <w:t xml:space="preserve"> PADIT se ha dedicado a articular un sistema de indicadores y flujo de </w:t>
      </w:r>
      <w:r w:rsidRPr="009A0B67">
        <w:rPr>
          <w:rFonts w:asciiTheme="minorHAnsi" w:eastAsia="Myriad Pro" w:hAnsiTheme="minorHAnsi" w:cs="Myriad Pro"/>
          <w:u w:color="000000"/>
          <w:lang w:val="es-ES"/>
        </w:rPr>
        <w:lastRenderedPageBreak/>
        <w:t>informaciones que permitan analizar temas sustantivos y orientar la toma de decisiones. Esta información servirá sobre todo a la Secretaria Técnica y al CNC para conocer los avances hacia el logro de los resultados esperados.</w:t>
      </w:r>
      <w:r w:rsidR="003B6797" w:rsidRPr="009A0B67">
        <w:rPr>
          <w:rFonts w:asciiTheme="minorHAnsi" w:eastAsia="Myriad Pro" w:hAnsiTheme="minorHAnsi" w:cs="Myriad Pro"/>
          <w:u w:color="000000"/>
          <w:lang w:val="es-ES"/>
        </w:rPr>
        <w:t xml:space="preserve"> </w:t>
      </w:r>
      <w:r w:rsidRPr="009A0B67">
        <w:rPr>
          <w:rFonts w:asciiTheme="minorHAnsi" w:eastAsia="Myriad Pro" w:hAnsiTheme="minorHAnsi" w:cs="Myriad Pro"/>
          <w:u w:color="000000"/>
          <w:lang w:val="es-ES"/>
        </w:rPr>
        <w:t>Para cumplir esta misión de manera estratégica, y garantizar una retroalimentación, aprendizaje y mejoras constantes de las actividades implementadas, se ha elaborado un sistema de seguimiento y evaluación que sea lo más abarcador posible. Para esto se ha construido</w:t>
      </w:r>
      <w:r w:rsidR="003C3652" w:rsidRPr="009A0B67">
        <w:rPr>
          <w:rFonts w:asciiTheme="minorHAnsi" w:eastAsia="Myriad Pro" w:hAnsiTheme="minorHAnsi" w:cs="Myriad Pro"/>
          <w:u w:color="000000"/>
          <w:lang w:val="es-ES"/>
        </w:rPr>
        <w:t xml:space="preserve"> </w:t>
      </w:r>
      <w:r w:rsidRPr="009A0B67">
        <w:rPr>
          <w:rFonts w:asciiTheme="minorHAnsi" w:eastAsia="Myriad Pro" w:hAnsiTheme="minorHAnsi" w:cs="Myriad Pro"/>
          <w:u w:color="000000"/>
          <w:lang w:val="es-ES"/>
        </w:rPr>
        <w:t>un primer borrador de marco de indicadores que ha sido presentado en la Secretaria Técnica de noviembre y que cuenta con un importante estatus de avance.</w:t>
      </w:r>
      <w:r w:rsidR="003B6797" w:rsidRPr="009A0B67">
        <w:rPr>
          <w:rFonts w:asciiTheme="minorHAnsi" w:eastAsia="Myriad Pro" w:hAnsiTheme="minorHAnsi" w:cs="Myriad Pro"/>
          <w:u w:color="000000"/>
          <w:lang w:val="es-ES"/>
        </w:rPr>
        <w:t xml:space="preserve"> </w:t>
      </w:r>
      <w:r w:rsidRPr="009A0B67">
        <w:rPr>
          <w:rFonts w:asciiTheme="minorHAnsi" w:eastAsia="Myriad Pro" w:hAnsiTheme="minorHAnsi" w:cs="Myriad Pro"/>
          <w:u w:color="000000"/>
          <w:lang w:val="es-ES"/>
        </w:rPr>
        <w:t>El sistema se caracteriza por los puntos siguientes:</w:t>
      </w:r>
    </w:p>
    <w:p w:rsidR="00AE32BC" w:rsidRPr="009A0B67" w:rsidRDefault="00AE32BC">
      <w:pPr>
        <w:spacing w:line="276" w:lineRule="auto"/>
        <w:ind w:left="720"/>
        <w:rPr>
          <w:rFonts w:asciiTheme="minorHAnsi" w:eastAsia="Calibri" w:hAnsiTheme="minorHAnsi" w:cs="Calibri"/>
          <w:u w:color="000000"/>
          <w:lang w:val="es-ES"/>
        </w:rPr>
      </w:pPr>
    </w:p>
    <w:p w:rsidR="00AE32BC" w:rsidRPr="009A0B67" w:rsidRDefault="006A7744" w:rsidP="00E35540">
      <w:pPr>
        <w:pStyle w:val="ListParagraph"/>
        <w:numPr>
          <w:ilvl w:val="0"/>
          <w:numId w:val="52"/>
        </w:numPr>
        <w:spacing w:line="276" w:lineRule="auto"/>
        <w:ind w:left="709"/>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Es participativo, plantea generar una cultura de M&amp;E orientado al aprendizaje, la gestión de riesgos, la toma de decisiones, y la rendición de cuentas;</w:t>
      </w:r>
    </w:p>
    <w:p w:rsidR="00AE32BC" w:rsidRPr="009A0B67" w:rsidRDefault="006A7744" w:rsidP="00E35540">
      <w:pPr>
        <w:pStyle w:val="ListParagraph"/>
        <w:numPr>
          <w:ilvl w:val="0"/>
          <w:numId w:val="52"/>
        </w:numPr>
        <w:spacing w:line="276" w:lineRule="auto"/>
        <w:ind w:left="709"/>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Prevé el fortalecimiento de las capacidades territoriales y nacionales de M&amp;E al fin de promover la apropiación (anexo borrador de propuesta);</w:t>
      </w:r>
    </w:p>
    <w:p w:rsidR="00AE32BC" w:rsidRPr="009A0B67" w:rsidRDefault="006A7744" w:rsidP="00E35540">
      <w:pPr>
        <w:pStyle w:val="ListParagraph"/>
        <w:numPr>
          <w:ilvl w:val="0"/>
          <w:numId w:val="52"/>
        </w:numPr>
        <w:spacing w:line="276" w:lineRule="auto"/>
        <w:ind w:left="709"/>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Plantea una medición periódica de los avances y presentación en los espacios de gobernanza a nivel nacional y territorial. </w:t>
      </w:r>
    </w:p>
    <w:p w:rsidR="00AE32BC" w:rsidRPr="009A0B67" w:rsidRDefault="006A7744" w:rsidP="00E35540">
      <w:pPr>
        <w:pStyle w:val="ListParagraph"/>
        <w:numPr>
          <w:ilvl w:val="0"/>
          <w:numId w:val="52"/>
        </w:numPr>
        <w:spacing w:line="276" w:lineRule="auto"/>
        <w:ind w:left="709"/>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Busca visualizar los temas de valor añadido de PADIT y su real desempeño en el logro de los resultados. </w:t>
      </w:r>
    </w:p>
    <w:p w:rsidR="00AE32BC" w:rsidRPr="009A0B67" w:rsidRDefault="00AE32BC">
      <w:pPr>
        <w:spacing w:line="276" w:lineRule="auto"/>
        <w:rPr>
          <w:rFonts w:asciiTheme="minorHAnsi" w:eastAsia="Myriad Pro" w:hAnsiTheme="minorHAnsi" w:cs="Myriad Pro"/>
          <w:lang w:val="es-ES"/>
        </w:rPr>
      </w:pPr>
    </w:p>
    <w:p w:rsidR="00AE32BC" w:rsidRPr="009A0B67" w:rsidRDefault="006A7744">
      <w:pPr>
        <w:pStyle w:val="Body"/>
        <w:ind w:firstLine="709"/>
        <w:jc w:val="both"/>
        <w:rPr>
          <w:rFonts w:asciiTheme="minorHAnsi" w:hAnsiTheme="minorHAnsi"/>
          <w:bCs/>
          <w:color w:val="auto"/>
          <w:sz w:val="24"/>
          <w:szCs w:val="24"/>
          <w:lang w:val="es-ES"/>
        </w:rPr>
      </w:pPr>
      <w:r w:rsidRPr="009A0B67">
        <w:rPr>
          <w:rFonts w:asciiTheme="minorHAnsi" w:hAnsiTheme="minorHAnsi"/>
          <w:b/>
          <w:bCs/>
          <w:color w:val="auto"/>
          <w:sz w:val="24"/>
          <w:szCs w:val="24"/>
          <w:lang w:val="es-ES"/>
        </w:rPr>
        <w:t>El proceso trasversal de comunicación y gestión de la información:</w:t>
      </w:r>
      <w:r w:rsidR="003C3652" w:rsidRPr="009A0B67">
        <w:rPr>
          <w:rFonts w:asciiTheme="minorHAnsi" w:hAnsiTheme="minorHAnsi"/>
          <w:b/>
          <w:bCs/>
          <w:color w:val="auto"/>
          <w:sz w:val="24"/>
          <w:szCs w:val="24"/>
          <w:lang w:val="es-ES"/>
        </w:rPr>
        <w:t xml:space="preserve"> </w:t>
      </w:r>
      <w:r w:rsidRPr="009A0B67">
        <w:rPr>
          <w:rFonts w:asciiTheme="minorHAnsi" w:eastAsia="Myriad Pro" w:hAnsiTheme="minorHAnsi" w:cs="Myriad Pro"/>
          <w:color w:val="auto"/>
          <w:sz w:val="24"/>
          <w:szCs w:val="24"/>
          <w:lang w:val="es-ES"/>
        </w:rPr>
        <w:t>tomando en cuenta que PADIT busca gestionar información, comunicación y conocimiento que</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tribute al cumplimiento de los objetivos planteados como plataforma y que apoya el fortalecimiento de capacidades para la comunicación para el desarrollo local. La Plataforma Articulada para el Desarrollo Integral Territorial (PADIT) es una experiencia nueva, que aunque esté basada en proyectos anteriores, necesita generar procesos de comunicación para llegar a los territorios en los cuales trabaja el Programa, con énfasis en actores locales clave, así como a otros públicos estratégicos dentro y fuera del país. Es clave dar a conocer objetivos, instituciones participantes, territorios y actores locales y nacionales. Asimismo debe contribuir con la promoción/devolución</w:t>
      </w:r>
      <w:r w:rsidRPr="009A0B67">
        <w:rPr>
          <w:rFonts w:asciiTheme="minorHAnsi" w:hAnsiTheme="minorHAnsi"/>
          <w:bCs/>
          <w:color w:val="auto"/>
          <w:sz w:val="24"/>
          <w:szCs w:val="24"/>
          <w:lang w:val="es-ES"/>
        </w:rPr>
        <w:t xml:space="preserve"> de los resultados que el Programa obtenga en cada etapa que se plantee.</w:t>
      </w:r>
      <w:r w:rsidR="003B6797" w:rsidRPr="009A0B67">
        <w:rPr>
          <w:rFonts w:asciiTheme="minorHAnsi" w:hAnsiTheme="minorHAnsi"/>
          <w:bCs/>
          <w:color w:val="auto"/>
          <w:sz w:val="24"/>
          <w:szCs w:val="24"/>
          <w:lang w:val="es-ES"/>
        </w:rPr>
        <w:t xml:space="preserve">  </w:t>
      </w:r>
    </w:p>
    <w:p w:rsidR="00AE32BC" w:rsidRPr="009A0B67" w:rsidRDefault="006A7744">
      <w:pPr>
        <w:pStyle w:val="Body"/>
        <w:ind w:firstLine="709"/>
        <w:jc w:val="both"/>
        <w:rPr>
          <w:rFonts w:asciiTheme="minorHAnsi" w:hAnsiTheme="minorHAnsi"/>
          <w:bCs/>
          <w:color w:val="auto"/>
          <w:sz w:val="24"/>
          <w:szCs w:val="24"/>
          <w:lang w:val="es-ES"/>
        </w:rPr>
      </w:pPr>
      <w:r w:rsidRPr="009A0B67">
        <w:rPr>
          <w:rFonts w:asciiTheme="minorHAnsi" w:hAnsiTheme="minorHAnsi"/>
          <w:bCs/>
          <w:color w:val="auto"/>
          <w:sz w:val="24"/>
          <w:szCs w:val="24"/>
          <w:lang w:val="es-ES"/>
        </w:rPr>
        <w:t>Adicionalmente es básico contribuir a la formación de los actores locales y el acompañamiento a estos con vistas a empoderarlos en la gestión del</w:t>
      </w:r>
      <w:r w:rsidR="003C3652" w:rsidRPr="009A0B67">
        <w:rPr>
          <w:rFonts w:asciiTheme="minorHAnsi" w:hAnsiTheme="minorHAnsi"/>
          <w:bCs/>
          <w:color w:val="auto"/>
          <w:sz w:val="24"/>
          <w:szCs w:val="24"/>
          <w:lang w:val="es-ES"/>
        </w:rPr>
        <w:t xml:space="preserve"> </w:t>
      </w:r>
      <w:r w:rsidRPr="009A0B67">
        <w:rPr>
          <w:rFonts w:asciiTheme="minorHAnsi" w:hAnsiTheme="minorHAnsi"/>
          <w:bCs/>
          <w:color w:val="auto"/>
          <w:sz w:val="24"/>
          <w:szCs w:val="24"/>
          <w:lang w:val="es-ES"/>
        </w:rPr>
        <w:t>programa</w:t>
      </w:r>
      <w:r w:rsidR="003C3652" w:rsidRPr="009A0B67">
        <w:rPr>
          <w:rFonts w:asciiTheme="minorHAnsi" w:hAnsiTheme="minorHAnsi"/>
          <w:bCs/>
          <w:color w:val="auto"/>
          <w:sz w:val="24"/>
          <w:szCs w:val="24"/>
          <w:lang w:val="es-ES"/>
        </w:rPr>
        <w:t xml:space="preserve"> </w:t>
      </w:r>
      <w:r w:rsidRPr="009A0B67">
        <w:rPr>
          <w:rFonts w:asciiTheme="minorHAnsi" w:hAnsiTheme="minorHAnsi"/>
          <w:bCs/>
          <w:color w:val="auto"/>
          <w:sz w:val="24"/>
          <w:szCs w:val="24"/>
          <w:lang w:val="es-ES"/>
        </w:rPr>
        <w:t>de</w:t>
      </w:r>
      <w:r w:rsidR="003C3652" w:rsidRPr="009A0B67">
        <w:rPr>
          <w:rFonts w:asciiTheme="minorHAnsi" w:hAnsiTheme="minorHAnsi"/>
          <w:bCs/>
          <w:color w:val="auto"/>
          <w:sz w:val="24"/>
          <w:szCs w:val="24"/>
          <w:lang w:val="es-ES"/>
        </w:rPr>
        <w:t xml:space="preserve"> infocomunicació</w:t>
      </w:r>
      <w:r w:rsidRPr="009A0B67">
        <w:rPr>
          <w:rFonts w:asciiTheme="minorHAnsi" w:hAnsiTheme="minorHAnsi"/>
          <w:bCs/>
          <w:color w:val="auto"/>
          <w:sz w:val="24"/>
          <w:szCs w:val="24"/>
          <w:lang w:val="es-ES"/>
        </w:rPr>
        <w:t>n</w:t>
      </w:r>
      <w:r w:rsidR="003C3652" w:rsidRPr="009A0B67">
        <w:rPr>
          <w:rFonts w:asciiTheme="minorHAnsi" w:hAnsiTheme="minorHAnsi"/>
          <w:bCs/>
          <w:color w:val="auto"/>
          <w:sz w:val="24"/>
          <w:szCs w:val="24"/>
          <w:lang w:val="es-ES"/>
        </w:rPr>
        <w:t xml:space="preserve"> </w:t>
      </w:r>
      <w:r w:rsidRPr="009A0B67">
        <w:rPr>
          <w:rFonts w:asciiTheme="minorHAnsi" w:hAnsiTheme="minorHAnsi"/>
          <w:bCs/>
          <w:color w:val="auto"/>
          <w:sz w:val="24"/>
          <w:szCs w:val="24"/>
          <w:lang w:val="es-ES"/>
        </w:rPr>
        <w:t xml:space="preserve">participativa que se inserten coherentemente en las estrategias de desarrollo de los territorios. </w:t>
      </w:r>
      <w:r w:rsidRPr="009A0B67">
        <w:rPr>
          <w:rFonts w:asciiTheme="minorHAnsi" w:hAnsiTheme="minorHAnsi"/>
          <w:color w:val="auto"/>
          <w:sz w:val="24"/>
          <w:szCs w:val="24"/>
          <w:lang w:val="es-ES"/>
        </w:rPr>
        <w:t>Este trabajo se realizará de manera conjunta y con el asesoramiento del CEDEL.</w:t>
      </w:r>
    </w:p>
    <w:p w:rsidR="00AE32BC" w:rsidRPr="009A0B67" w:rsidRDefault="006A7744" w:rsidP="008124BA">
      <w:pPr>
        <w:pStyle w:val="Body"/>
        <w:ind w:firstLine="709"/>
        <w:jc w:val="both"/>
        <w:rPr>
          <w:rFonts w:asciiTheme="minorHAnsi" w:hAnsiTheme="minorHAnsi"/>
          <w:color w:val="auto"/>
          <w:sz w:val="24"/>
          <w:szCs w:val="24"/>
          <w:lang w:val="es-ES"/>
        </w:rPr>
      </w:pPr>
      <w:r w:rsidRPr="009A0B67">
        <w:rPr>
          <w:rFonts w:asciiTheme="minorHAnsi" w:hAnsiTheme="minorHAnsi"/>
          <w:color w:val="auto"/>
          <w:sz w:val="24"/>
          <w:szCs w:val="24"/>
          <w:lang w:val="es-ES"/>
        </w:rPr>
        <w:t xml:space="preserve">Para realizar este trabajo PADIT se apoya en la Facultad de Comunicación de la Universidad de La Habana y el ISDi. Cabe destacar que el ISDi ha tenido un rol fundamental y que ha generado muchos consensos en la construcción de la imagen de PADIT, de sus soportes y del manual de identidad para el uso de la misma. Igualmente está ofreciendo asesoría para la construcción de folletos provinciales y generales de </w:t>
      </w:r>
      <w:r w:rsidRPr="009A0B67">
        <w:rPr>
          <w:rFonts w:asciiTheme="minorHAnsi" w:hAnsiTheme="minorHAnsi"/>
          <w:color w:val="auto"/>
          <w:sz w:val="24"/>
          <w:szCs w:val="24"/>
          <w:lang w:val="es-ES"/>
        </w:rPr>
        <w:lastRenderedPageBreak/>
        <w:t xml:space="preserve">PADIT para contar con información actualizada y de gran calidad. Anexos al presente informe los materiales referidos. </w:t>
      </w:r>
    </w:p>
    <w:p w:rsidR="00AE32BC" w:rsidRPr="009A0B67" w:rsidRDefault="006A7744">
      <w:pPr>
        <w:spacing w:after="200" w:line="276" w:lineRule="auto"/>
        <w:ind w:firstLine="709"/>
        <w:jc w:val="both"/>
        <w:rPr>
          <w:rFonts w:asciiTheme="minorHAnsi" w:eastAsia="Calibri" w:hAnsiTheme="minorHAnsi" w:cs="Calibri"/>
          <w:u w:color="000000"/>
          <w:lang w:val="es-ES"/>
        </w:rPr>
      </w:pPr>
      <w:r w:rsidRPr="009A0B67">
        <w:rPr>
          <w:rFonts w:asciiTheme="minorHAnsi" w:eastAsia="Myriad Pro" w:hAnsiTheme="minorHAnsi" w:cs="Myriad Pro"/>
          <w:u w:color="000000"/>
          <w:lang w:val="es-ES"/>
        </w:rPr>
        <w:t>De acuerdo a estas visiones se han tomado en cuenta algunos criterios para la identificación de las instituciones asociadas:</w:t>
      </w:r>
    </w:p>
    <w:p w:rsidR="00AE32BC" w:rsidRPr="009A0B67" w:rsidRDefault="006A7744" w:rsidP="00E35540">
      <w:pPr>
        <w:numPr>
          <w:ilvl w:val="0"/>
          <w:numId w:val="53"/>
        </w:numPr>
        <w:spacing w:line="276" w:lineRule="auto"/>
        <w:ind w:left="709" w:hanging="283"/>
        <w:jc w:val="both"/>
        <w:rPr>
          <w:rFonts w:asciiTheme="minorHAnsi" w:eastAsia="Myriad Pro" w:hAnsiTheme="minorHAnsi" w:cs="Myriad Pro"/>
          <w:u w:color="000000"/>
          <w:lang w:val="es-ES"/>
        </w:rPr>
      </w:pPr>
      <w:r w:rsidRPr="009A0B67">
        <w:rPr>
          <w:rFonts w:asciiTheme="minorHAnsi" w:eastAsia="Myriad Pro" w:hAnsiTheme="minorHAnsi" w:cs="Myriad Pro"/>
          <w:u w:color="000000"/>
          <w:lang w:val="es-ES"/>
        </w:rPr>
        <w:t xml:space="preserve">Sólida y consolidada experiencias en los temas de desarrollo local, territorial y procesos de formación/fortalecimiento de capacidades; </w:t>
      </w:r>
    </w:p>
    <w:p w:rsidR="00AE32BC" w:rsidRPr="009A0B67" w:rsidRDefault="00AE32BC">
      <w:pPr>
        <w:spacing w:line="276" w:lineRule="auto"/>
        <w:ind w:left="709" w:hanging="283"/>
        <w:jc w:val="both"/>
        <w:rPr>
          <w:rFonts w:asciiTheme="minorHAnsi" w:eastAsia="Myriad Pro" w:hAnsiTheme="minorHAnsi" w:cs="Myriad Pro"/>
          <w:u w:color="000000"/>
          <w:lang w:val="es-ES"/>
        </w:rPr>
      </w:pPr>
    </w:p>
    <w:p w:rsidR="00AE32BC" w:rsidRPr="009A0B67" w:rsidRDefault="006A7744" w:rsidP="00E35540">
      <w:pPr>
        <w:numPr>
          <w:ilvl w:val="0"/>
          <w:numId w:val="53"/>
        </w:numPr>
        <w:spacing w:line="276" w:lineRule="auto"/>
        <w:ind w:left="709" w:hanging="283"/>
        <w:jc w:val="both"/>
        <w:rPr>
          <w:rFonts w:asciiTheme="minorHAnsi" w:eastAsia="Myriad Pro" w:hAnsiTheme="minorHAnsi" w:cs="Myriad Pro"/>
          <w:u w:color="000000"/>
          <w:lang w:val="es-ES"/>
        </w:rPr>
      </w:pPr>
      <w:r w:rsidRPr="009A0B67">
        <w:rPr>
          <w:rFonts w:asciiTheme="minorHAnsi" w:eastAsia="Myriad Pro" w:hAnsiTheme="minorHAnsi" w:cs="Myriad Pro"/>
          <w:u w:color="000000"/>
          <w:lang w:val="es-ES"/>
        </w:rPr>
        <w:t>Involucramiento en muchos de los procesos nacionales de actualización del modelo económico y social para fortalecer espacios institucionales y no crear procesos paralelos;</w:t>
      </w:r>
    </w:p>
    <w:p w:rsidR="00AE32BC" w:rsidRPr="009A0B67" w:rsidRDefault="00AE32BC">
      <w:pPr>
        <w:spacing w:line="276" w:lineRule="auto"/>
        <w:ind w:left="709" w:hanging="283"/>
        <w:jc w:val="both"/>
        <w:rPr>
          <w:rFonts w:asciiTheme="minorHAnsi" w:eastAsia="Myriad Pro" w:hAnsiTheme="minorHAnsi" w:cs="Myriad Pro"/>
          <w:u w:color="000000"/>
          <w:lang w:val="es-ES"/>
        </w:rPr>
      </w:pPr>
    </w:p>
    <w:p w:rsidR="009A0B67" w:rsidRPr="009A0B67" w:rsidRDefault="006A7744" w:rsidP="009A0B67">
      <w:pPr>
        <w:numPr>
          <w:ilvl w:val="0"/>
          <w:numId w:val="53"/>
        </w:numPr>
        <w:spacing w:line="276" w:lineRule="auto"/>
        <w:ind w:left="709" w:hanging="283"/>
        <w:jc w:val="both"/>
        <w:rPr>
          <w:rFonts w:asciiTheme="minorHAnsi" w:eastAsia="Myriad Pro" w:hAnsiTheme="minorHAnsi" w:cs="Myriad Pro"/>
          <w:u w:color="000000"/>
          <w:lang w:val="es-ES"/>
        </w:rPr>
      </w:pPr>
      <w:r w:rsidRPr="009A0B67">
        <w:rPr>
          <w:rFonts w:asciiTheme="minorHAnsi" w:eastAsia="Myriad Pro" w:hAnsiTheme="minorHAnsi" w:cs="Myriad Pro"/>
          <w:u w:color="000000"/>
          <w:lang w:val="es-ES"/>
        </w:rPr>
        <w:t>Garantizar la transversalización de los enfoques del programa a partir de un diseño oportuno y con respaldo institucional;</w:t>
      </w:r>
    </w:p>
    <w:p w:rsidR="009A0B67" w:rsidRDefault="009A0B67" w:rsidP="009A0B67">
      <w:pPr>
        <w:rPr>
          <w:rFonts w:asciiTheme="minorHAnsi" w:eastAsia="Myriad Pro" w:hAnsiTheme="minorHAnsi" w:cs="Myriad Pro"/>
          <w:b/>
          <w:color w:val="000000"/>
          <w:u w:color="000000"/>
          <w:lang w:val="es-ES"/>
        </w:rPr>
      </w:pPr>
    </w:p>
    <w:p w:rsidR="009A0B67" w:rsidRDefault="009A0B67" w:rsidP="009A0B67">
      <w:pPr>
        <w:rPr>
          <w:rFonts w:asciiTheme="minorHAnsi" w:eastAsia="Myriad Pro" w:hAnsiTheme="minorHAnsi" w:cs="Myriad Pro"/>
          <w:b/>
          <w:color w:val="000000"/>
          <w:u w:color="000000"/>
          <w:lang w:val="es-ES"/>
        </w:rPr>
      </w:pPr>
    </w:p>
    <w:p w:rsidR="00AE32BC" w:rsidRPr="009A0B67" w:rsidRDefault="006A7744" w:rsidP="009A0B67">
      <w:pPr>
        <w:rPr>
          <w:rFonts w:asciiTheme="minorHAnsi" w:eastAsia="Myriad Pro" w:hAnsiTheme="minorHAnsi" w:cs="Myriad Pro"/>
          <w:b/>
          <w:color w:val="000000"/>
          <w:u w:color="000000"/>
          <w:lang w:val="es-ES"/>
        </w:rPr>
      </w:pPr>
      <w:r w:rsidRPr="009A0B67">
        <w:rPr>
          <w:rFonts w:asciiTheme="minorHAnsi" w:eastAsia="Myriad Pro" w:hAnsiTheme="minorHAnsi" w:cs="Myriad Pro"/>
          <w:b/>
          <w:lang w:val="es-ES"/>
        </w:rPr>
        <w:t>Resumiendo,</w:t>
      </w:r>
      <w:r w:rsidRPr="009A0B67">
        <w:rPr>
          <w:rFonts w:asciiTheme="minorHAnsi" w:eastAsia="Myriad Pro" w:hAnsiTheme="minorHAnsi" w:cs="Myriad Pro"/>
          <w:lang w:val="es-ES"/>
        </w:rPr>
        <w:t xml:space="preserve"> el primer grupo de instituciones asociadas a PADIT, son: </w:t>
      </w:r>
    </w:p>
    <w:p w:rsidR="00AE32BC" w:rsidRPr="009A0B67" w:rsidRDefault="00AE32BC">
      <w:pPr>
        <w:spacing w:line="276" w:lineRule="auto"/>
        <w:ind w:left="720"/>
        <w:rPr>
          <w:rFonts w:asciiTheme="minorHAnsi" w:hAnsiTheme="minorHAnsi" w:cs="Arial Unicode MS"/>
          <w:u w:color="000000"/>
          <w:lang w:val="es-ES"/>
        </w:rPr>
      </w:pPr>
    </w:p>
    <w:p w:rsidR="00AE32BC" w:rsidRPr="009A0B67" w:rsidRDefault="006A7744" w:rsidP="00E35540">
      <w:pPr>
        <w:numPr>
          <w:ilvl w:val="0"/>
          <w:numId w:val="54"/>
        </w:numPr>
        <w:spacing w:line="276" w:lineRule="auto"/>
        <w:jc w:val="both"/>
        <w:rPr>
          <w:rFonts w:asciiTheme="minorHAnsi" w:eastAsia="Myriad Pro" w:hAnsiTheme="minorHAnsi" w:cs="Myriad Pro"/>
          <w:u w:color="000000"/>
          <w:lang w:val="es-ES"/>
        </w:rPr>
      </w:pPr>
      <w:r w:rsidRPr="009A0B67">
        <w:rPr>
          <w:rFonts w:asciiTheme="minorHAnsi" w:eastAsia="Myriad Pro" w:hAnsiTheme="minorHAnsi" w:cs="Myriad Pro"/>
          <w:u w:color="000000"/>
          <w:lang w:val="es-ES"/>
        </w:rPr>
        <w:t>El CEDEL por su larga y sólida experiencias en los temas de desarrollo local y procesos de fortalecimiento de capacidades a nivel municipal. Cabe destacar que el dialogo y la alianza con el Centro de Desarrollo Local CEDEL del CITMA, es trascendental. El CEDEL además de contar con una vasta experiencia en el tema, está implementando el programa PRODEL con el cual PADIT se plantea crear sinergias en varios temas destacándose la comunicación para el desarrollo local, la estrategia de desarrollo municipal</w:t>
      </w:r>
      <w:r w:rsidR="003C3652" w:rsidRPr="009A0B67">
        <w:rPr>
          <w:rFonts w:asciiTheme="minorHAnsi" w:eastAsia="Myriad Pro" w:hAnsiTheme="minorHAnsi" w:cs="Myriad Pro"/>
          <w:u w:color="000000"/>
          <w:lang w:val="es-ES"/>
        </w:rPr>
        <w:t xml:space="preserve"> </w:t>
      </w:r>
      <w:r w:rsidRPr="009A0B67">
        <w:rPr>
          <w:rFonts w:asciiTheme="minorHAnsi" w:eastAsia="Myriad Pro" w:hAnsiTheme="minorHAnsi" w:cs="Myriad Pro"/>
          <w:u w:color="000000"/>
          <w:lang w:val="es-ES"/>
        </w:rPr>
        <w:t>y</w:t>
      </w:r>
      <w:r w:rsidR="003C3652" w:rsidRPr="009A0B67">
        <w:rPr>
          <w:rFonts w:asciiTheme="minorHAnsi" w:eastAsia="Myriad Pro" w:hAnsiTheme="minorHAnsi" w:cs="Myriad Pro"/>
          <w:u w:color="000000"/>
          <w:lang w:val="es-ES"/>
        </w:rPr>
        <w:t xml:space="preserve"> </w:t>
      </w:r>
      <w:r w:rsidRPr="009A0B67">
        <w:rPr>
          <w:rFonts w:asciiTheme="minorHAnsi" w:eastAsia="Myriad Pro" w:hAnsiTheme="minorHAnsi" w:cs="Myriad Pro"/>
          <w:u w:color="000000"/>
          <w:lang w:val="es-ES"/>
        </w:rPr>
        <w:t>el financiamiento para el desarrollo local.</w:t>
      </w:r>
    </w:p>
    <w:p w:rsidR="00AE32BC" w:rsidRPr="009A0B67" w:rsidRDefault="00AE32BC">
      <w:pPr>
        <w:spacing w:line="276" w:lineRule="auto"/>
        <w:ind w:left="786"/>
        <w:jc w:val="both"/>
        <w:rPr>
          <w:rFonts w:asciiTheme="minorHAnsi" w:hAnsiTheme="minorHAnsi" w:cs="Arial Unicode MS"/>
          <w:u w:color="000000"/>
          <w:lang w:val="es-ES"/>
        </w:rPr>
      </w:pPr>
    </w:p>
    <w:p w:rsidR="00AE32BC" w:rsidRPr="009A0B67" w:rsidRDefault="006A7744" w:rsidP="00E35540">
      <w:pPr>
        <w:numPr>
          <w:ilvl w:val="0"/>
          <w:numId w:val="54"/>
        </w:numPr>
        <w:spacing w:line="276" w:lineRule="auto"/>
        <w:jc w:val="both"/>
        <w:rPr>
          <w:rFonts w:asciiTheme="minorHAnsi" w:eastAsia="Myriad Pro" w:hAnsiTheme="minorHAnsi" w:cs="Myriad Pro"/>
          <w:u w:color="000000"/>
          <w:lang w:val="es-ES"/>
        </w:rPr>
      </w:pPr>
      <w:r w:rsidRPr="009A0B67">
        <w:rPr>
          <w:rFonts w:asciiTheme="minorHAnsi" w:eastAsia="Myriad Pro" w:hAnsiTheme="minorHAnsi" w:cs="Myriad Pro"/>
          <w:u w:color="000000"/>
          <w:lang w:val="es-ES"/>
        </w:rPr>
        <w:t>El CEDEM en alianza con el UNFPA también atesora una singular experiencia en los temas de transversalización de enfoques generacionales en la planificación territorial y los procesos de formación y capacitación en actores locales y nacionales.</w:t>
      </w:r>
    </w:p>
    <w:p w:rsidR="00AE32BC" w:rsidRPr="009A0B67" w:rsidRDefault="00AE32BC">
      <w:pPr>
        <w:spacing w:line="276" w:lineRule="auto"/>
        <w:ind w:left="720"/>
        <w:rPr>
          <w:rFonts w:asciiTheme="minorHAnsi" w:hAnsiTheme="minorHAnsi" w:cs="Arial Unicode MS"/>
          <w:u w:color="000000"/>
          <w:lang w:val="es-ES"/>
        </w:rPr>
      </w:pPr>
    </w:p>
    <w:p w:rsidR="00AE32BC" w:rsidRPr="009A0B67" w:rsidRDefault="006A7744" w:rsidP="00E35540">
      <w:pPr>
        <w:numPr>
          <w:ilvl w:val="0"/>
          <w:numId w:val="54"/>
        </w:numPr>
        <w:spacing w:line="276" w:lineRule="auto"/>
        <w:jc w:val="both"/>
        <w:rPr>
          <w:rFonts w:asciiTheme="minorHAnsi" w:eastAsia="Myriad Pro" w:hAnsiTheme="minorHAnsi" w:cs="Myriad Pro"/>
          <w:u w:color="000000"/>
          <w:lang w:val="es-ES"/>
        </w:rPr>
      </w:pPr>
      <w:r w:rsidRPr="009A0B67">
        <w:rPr>
          <w:rFonts w:asciiTheme="minorHAnsi" w:eastAsia="Myriad Pro" w:hAnsiTheme="minorHAnsi" w:cs="Myriad Pro"/>
          <w:u w:color="000000"/>
          <w:lang w:val="es-ES"/>
        </w:rPr>
        <w:t>La FMC por su reconocida trayectoria y su vinculación a los centros locales, las cátedras de la mujer, los espacios territoriales de empoderamiento y por el acompañamiento especializado en los procesos de inclusión del enfoque de género;</w:t>
      </w:r>
    </w:p>
    <w:p w:rsidR="00AE32BC" w:rsidRPr="009A0B67" w:rsidRDefault="00AE32BC">
      <w:pPr>
        <w:spacing w:line="276" w:lineRule="auto"/>
        <w:ind w:left="720"/>
        <w:jc w:val="both"/>
        <w:rPr>
          <w:rFonts w:asciiTheme="minorHAnsi" w:hAnsiTheme="minorHAnsi" w:cs="Arial Unicode MS"/>
          <w:u w:color="000000"/>
          <w:lang w:val="es-ES"/>
        </w:rPr>
      </w:pPr>
    </w:p>
    <w:p w:rsidR="00AE32BC" w:rsidRPr="009A0B67" w:rsidRDefault="006A7744" w:rsidP="00E35540">
      <w:pPr>
        <w:numPr>
          <w:ilvl w:val="0"/>
          <w:numId w:val="54"/>
        </w:numPr>
        <w:spacing w:line="276" w:lineRule="auto"/>
        <w:jc w:val="both"/>
        <w:rPr>
          <w:rFonts w:asciiTheme="minorHAnsi" w:eastAsia="Myriad Pro" w:hAnsiTheme="minorHAnsi" w:cs="Myriad Pro"/>
          <w:u w:color="000000"/>
          <w:lang w:val="es-ES"/>
        </w:rPr>
      </w:pPr>
      <w:r w:rsidRPr="009A0B67">
        <w:rPr>
          <w:rFonts w:asciiTheme="minorHAnsi" w:eastAsia="Myriad Pro" w:hAnsiTheme="minorHAnsi" w:cs="Myriad Pro"/>
          <w:u w:color="000000"/>
          <w:lang w:val="es-ES"/>
        </w:rPr>
        <w:t>La Facultad de Comunicación de la Universidad de La Habana por el soporte técnico y de formación en temas de gestión de la información, programa info</w:t>
      </w:r>
      <w:r w:rsidR="003B6797" w:rsidRPr="009A0B67">
        <w:rPr>
          <w:rFonts w:asciiTheme="minorHAnsi" w:eastAsia="Myriad Pro" w:hAnsiTheme="minorHAnsi" w:cs="Myriad Pro"/>
          <w:u w:color="000000"/>
          <w:lang w:val="es-ES"/>
        </w:rPr>
        <w:t>-</w:t>
      </w:r>
      <w:r w:rsidRPr="009A0B67">
        <w:rPr>
          <w:rFonts w:asciiTheme="minorHAnsi" w:eastAsia="Myriad Pro" w:hAnsiTheme="minorHAnsi" w:cs="Myriad Pro"/>
          <w:u w:color="000000"/>
          <w:lang w:val="es-ES"/>
        </w:rPr>
        <w:t>comunicacional y comunicación para el desarrollo local;</w:t>
      </w:r>
    </w:p>
    <w:p w:rsidR="00AE32BC" w:rsidRPr="009A0B67" w:rsidRDefault="00AE32BC">
      <w:pPr>
        <w:spacing w:line="276" w:lineRule="auto"/>
        <w:ind w:left="720"/>
        <w:jc w:val="both"/>
        <w:rPr>
          <w:rFonts w:asciiTheme="minorHAnsi" w:eastAsia="Myriad Pro" w:hAnsiTheme="minorHAnsi" w:cs="Myriad Pro"/>
          <w:u w:color="000000"/>
          <w:lang w:val="es-ES"/>
        </w:rPr>
      </w:pPr>
    </w:p>
    <w:p w:rsidR="00AE32BC" w:rsidRPr="009A0B67" w:rsidRDefault="006A7744" w:rsidP="00E35540">
      <w:pPr>
        <w:numPr>
          <w:ilvl w:val="0"/>
          <w:numId w:val="54"/>
        </w:numPr>
        <w:spacing w:line="276" w:lineRule="auto"/>
        <w:jc w:val="both"/>
        <w:rPr>
          <w:rFonts w:asciiTheme="minorHAnsi" w:eastAsia="Myriad Pro" w:hAnsiTheme="minorHAnsi" w:cs="Myriad Pro"/>
          <w:u w:color="000000"/>
          <w:lang w:val="es-ES"/>
        </w:rPr>
      </w:pPr>
      <w:r w:rsidRPr="009A0B67">
        <w:rPr>
          <w:rFonts w:asciiTheme="minorHAnsi" w:eastAsia="Myriad Pro" w:hAnsiTheme="minorHAnsi" w:cs="Myriad Pro"/>
          <w:u w:color="000000"/>
          <w:lang w:val="es-ES"/>
        </w:rPr>
        <w:lastRenderedPageBreak/>
        <w:t>El ISDI por el apoyo que puede brindar en los temas de generación de imagen visual, soportes, diseño de productos comunicacionales y vinculación al desarrollo local.</w:t>
      </w:r>
    </w:p>
    <w:p w:rsidR="00AE32BC" w:rsidRPr="009A0B67" w:rsidRDefault="00AE32BC">
      <w:pPr>
        <w:spacing w:line="276" w:lineRule="auto"/>
        <w:jc w:val="both"/>
        <w:rPr>
          <w:rFonts w:asciiTheme="minorHAnsi" w:eastAsia="Myriad Pro" w:hAnsiTheme="minorHAnsi" w:cs="Myriad Pro"/>
          <w:lang w:val="es-ES"/>
        </w:rPr>
      </w:pPr>
    </w:p>
    <w:p w:rsidR="00AE32BC" w:rsidRPr="009A0B67" w:rsidRDefault="006A7744">
      <w:pPr>
        <w:spacing w:line="276" w:lineRule="auto"/>
        <w:ind w:firstLine="709"/>
        <w:jc w:val="both"/>
        <w:rPr>
          <w:rFonts w:asciiTheme="minorHAnsi" w:eastAsia="Myriad Pro" w:hAnsiTheme="minorHAnsi" w:cs="Myriad Pro"/>
          <w:lang w:val="es-ES"/>
        </w:rPr>
      </w:pPr>
      <w:r w:rsidRPr="009A0B67">
        <w:rPr>
          <w:rFonts w:asciiTheme="minorHAnsi" w:eastAsia="Myriad Pro" w:hAnsiTheme="minorHAnsi" w:cs="Myriad Pro"/>
          <w:lang w:val="es-ES"/>
        </w:rPr>
        <w:t>La vinculación de estos actores se realiza alrededor de la gestión integral del programa que gestiona el INIE y que es liderado por el MEP e IPF en el documento programático: “Gestión del conocimiento y fortalecimiento de capacidades para la implementación de la Plataforma Articulada para el Desarrollo Territorial Integral”. Para cada uno de estos actores se ha procedido a generar un acuerdo con el INIE y un plan de trabajo que permita garantizar el acompañamiento pero con enfoque territorial y de programa a partir de las solicitudes que realicen.</w:t>
      </w:r>
    </w:p>
    <w:p w:rsidR="008124BA" w:rsidRDefault="008124BA">
      <w:pPr>
        <w:rPr>
          <w:rFonts w:asciiTheme="minorHAnsi" w:hAnsiTheme="minorHAnsi"/>
          <w:lang w:val="es-ES"/>
        </w:rPr>
      </w:pPr>
    </w:p>
    <w:p w:rsidR="009A0B67" w:rsidRDefault="009A0B67">
      <w:pPr>
        <w:rPr>
          <w:rFonts w:asciiTheme="minorHAnsi" w:hAnsiTheme="minorHAnsi"/>
          <w:lang w:val="es-ES"/>
        </w:rPr>
      </w:pPr>
    </w:p>
    <w:p w:rsidR="009A0B67" w:rsidRPr="009A0B67" w:rsidRDefault="009A0B67">
      <w:pPr>
        <w:rPr>
          <w:rFonts w:asciiTheme="minorHAnsi" w:hAnsiTheme="minorHAnsi"/>
          <w:lang w:val="es-ES"/>
        </w:rPr>
      </w:pPr>
    </w:p>
    <w:p w:rsidR="008124BA" w:rsidRPr="009A0B67" w:rsidRDefault="008124BA">
      <w:pPr>
        <w:spacing w:line="276" w:lineRule="auto"/>
        <w:jc w:val="both"/>
        <w:rPr>
          <w:rFonts w:asciiTheme="minorHAnsi" w:hAnsiTheme="minorHAnsi"/>
          <w:lang w:val="es-ES"/>
        </w:rPr>
      </w:pPr>
    </w:p>
    <w:p w:rsidR="00AE32BC" w:rsidRPr="009A0B67" w:rsidRDefault="006A7744">
      <w:pPr>
        <w:spacing w:line="276" w:lineRule="auto"/>
        <w:ind w:firstLine="709"/>
        <w:jc w:val="both"/>
        <w:rPr>
          <w:rFonts w:asciiTheme="minorHAnsi" w:hAnsiTheme="minorHAnsi"/>
          <w:b/>
          <w:lang w:val="es-ES"/>
        </w:rPr>
      </w:pPr>
      <w:r w:rsidRPr="009A0B67">
        <w:rPr>
          <w:rFonts w:asciiTheme="minorHAnsi" w:hAnsiTheme="minorHAnsi"/>
          <w:b/>
          <w:lang w:val="es-ES"/>
        </w:rPr>
        <w:t>Conclusiones:</w:t>
      </w:r>
    </w:p>
    <w:p w:rsidR="00AE32BC" w:rsidRPr="009A0B67" w:rsidRDefault="00AE32BC">
      <w:pPr>
        <w:pStyle w:val="ListParagraph"/>
        <w:spacing w:line="276" w:lineRule="auto"/>
        <w:ind w:left="360"/>
        <w:jc w:val="both"/>
        <w:rPr>
          <w:rFonts w:asciiTheme="minorHAnsi" w:hAnsiTheme="minorHAnsi"/>
          <w:color w:val="auto"/>
          <w:lang w:val="es-ES"/>
        </w:rPr>
      </w:pPr>
    </w:p>
    <w:p w:rsidR="00AE32BC" w:rsidRPr="009A0B67" w:rsidRDefault="006A7744">
      <w:pPr>
        <w:spacing w:line="276" w:lineRule="auto"/>
        <w:ind w:firstLine="709"/>
        <w:jc w:val="both"/>
        <w:rPr>
          <w:rFonts w:asciiTheme="minorHAnsi" w:hAnsiTheme="minorHAnsi"/>
          <w:lang w:val="es-ES"/>
        </w:rPr>
      </w:pPr>
      <w:r w:rsidRPr="009A0B67">
        <w:rPr>
          <w:rFonts w:asciiTheme="minorHAnsi" w:hAnsiTheme="minorHAnsi"/>
          <w:lang w:val="es-ES"/>
        </w:rPr>
        <w:t>En el nivel nacional, se considera importante destacar que si bien se ha trabajado mucho en la generación de consenso y que a pesar de que todavía no se han podido implementar las acciones estratégicas de la programación, se han realizado acciones importantes en varias temáticas que dejan sentadas las bases para la implementación del programa con instituciones asociadas, actores territoriales, un grupo importante de actores nacionales.</w:t>
      </w:r>
      <w:r w:rsidR="003C3652" w:rsidRPr="009A0B67">
        <w:rPr>
          <w:rFonts w:asciiTheme="minorHAnsi" w:hAnsiTheme="minorHAnsi"/>
          <w:lang w:val="es-ES"/>
        </w:rPr>
        <w:t xml:space="preserve"> </w:t>
      </w:r>
      <w:r w:rsidRPr="009A0B67">
        <w:rPr>
          <w:rFonts w:asciiTheme="minorHAnsi" w:hAnsiTheme="minorHAnsi"/>
          <w:lang w:val="es-ES"/>
        </w:rPr>
        <w:t xml:space="preserve">Sobre todo, cabe destacar que las acciones impulsadas no duplican esfuerzos sino que acompañan los que el Gobierno está realizando. </w:t>
      </w:r>
    </w:p>
    <w:p w:rsidR="00AE32BC" w:rsidRPr="009A0B67" w:rsidRDefault="00AE32BC">
      <w:pPr>
        <w:pStyle w:val="Body"/>
        <w:spacing w:after="0"/>
        <w:ind w:left="720"/>
        <w:rPr>
          <w:rFonts w:asciiTheme="minorHAnsi" w:hAnsiTheme="minorHAnsi"/>
          <w:color w:val="auto"/>
          <w:sz w:val="24"/>
          <w:szCs w:val="24"/>
          <w:lang w:val="es-ES"/>
        </w:rPr>
      </w:pPr>
    </w:p>
    <w:p w:rsidR="00AE32BC" w:rsidRPr="009A0B67" w:rsidRDefault="00AE32BC">
      <w:pPr>
        <w:pStyle w:val="Body"/>
        <w:jc w:val="both"/>
        <w:rPr>
          <w:rFonts w:asciiTheme="minorHAnsi" w:hAnsiTheme="minorHAnsi"/>
          <w:color w:val="auto"/>
          <w:sz w:val="24"/>
          <w:szCs w:val="24"/>
          <w:lang w:val="es-ES"/>
        </w:rPr>
      </w:pPr>
    </w:p>
    <w:p w:rsidR="00AE32BC" w:rsidRPr="009A0B67" w:rsidRDefault="00AE32BC">
      <w:pPr>
        <w:pStyle w:val="Body"/>
        <w:jc w:val="both"/>
        <w:rPr>
          <w:rFonts w:asciiTheme="minorHAnsi" w:hAnsiTheme="minorHAnsi"/>
          <w:color w:val="auto"/>
          <w:lang w:val="es-ES"/>
        </w:rPr>
      </w:pPr>
    </w:p>
    <w:p w:rsidR="00AE32BC" w:rsidRPr="009A0B67" w:rsidRDefault="00AE32BC">
      <w:pPr>
        <w:pStyle w:val="Body"/>
        <w:jc w:val="both"/>
        <w:rPr>
          <w:rFonts w:asciiTheme="minorHAnsi" w:hAnsiTheme="minorHAnsi"/>
          <w:color w:val="auto"/>
          <w:lang w:val="es-ES"/>
        </w:rPr>
      </w:pPr>
    </w:p>
    <w:p w:rsidR="00AE32BC" w:rsidRPr="009A0B67" w:rsidRDefault="00AE32BC">
      <w:pPr>
        <w:pStyle w:val="Body"/>
        <w:jc w:val="both"/>
        <w:rPr>
          <w:rFonts w:asciiTheme="minorHAnsi" w:hAnsiTheme="minorHAnsi"/>
          <w:color w:val="auto"/>
          <w:lang w:val="es-ES"/>
        </w:rPr>
      </w:pPr>
    </w:p>
    <w:p w:rsidR="00AE32BC" w:rsidRPr="009A0B67" w:rsidRDefault="006A7744">
      <w:pPr>
        <w:spacing w:line="276" w:lineRule="auto"/>
        <w:rPr>
          <w:rFonts w:asciiTheme="minorHAnsi" w:eastAsia="Myriad Pro" w:hAnsiTheme="minorHAnsi" w:cs="Myriad Pro"/>
          <w:b/>
          <w:bCs/>
          <w:i/>
          <w:iCs/>
          <w:sz w:val="32"/>
          <w:szCs w:val="32"/>
          <w:u w:color="000000"/>
          <w:lang w:val="es-ES"/>
        </w:rPr>
      </w:pPr>
      <w:r w:rsidRPr="009A0B67">
        <w:rPr>
          <w:rFonts w:asciiTheme="minorHAnsi" w:hAnsiTheme="minorHAnsi"/>
          <w:lang w:val="es-ES"/>
        </w:rPr>
        <w:br w:type="page"/>
      </w:r>
    </w:p>
    <w:p w:rsidR="00AE32BC" w:rsidRPr="009A0B67" w:rsidRDefault="006A7744" w:rsidP="00406029">
      <w:pPr>
        <w:pStyle w:val="Heading2"/>
        <w:rPr>
          <w:rFonts w:asciiTheme="minorHAnsi" w:hAnsiTheme="minorHAnsi"/>
          <w:color w:val="auto"/>
          <w:lang w:val="es-ES"/>
        </w:rPr>
      </w:pPr>
      <w:bookmarkStart w:id="8" w:name="_Toc441668759"/>
      <w:r w:rsidRPr="009A0B67">
        <w:rPr>
          <w:rFonts w:asciiTheme="minorHAnsi" w:hAnsiTheme="minorHAnsi"/>
          <w:color w:val="auto"/>
          <w:lang w:val="es-ES"/>
        </w:rPr>
        <w:lastRenderedPageBreak/>
        <w:t>Nivel territorial</w:t>
      </w:r>
      <w:bookmarkEnd w:id="8"/>
    </w:p>
    <w:p w:rsidR="00406029" w:rsidRPr="009A0B67" w:rsidRDefault="00406029" w:rsidP="00406029">
      <w:pPr>
        <w:pStyle w:val="Body"/>
        <w:rPr>
          <w:rFonts w:asciiTheme="minorHAnsi" w:hAnsiTheme="minorHAnsi"/>
          <w:lang w:val="es-ES"/>
        </w:rPr>
      </w:pP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El programa PADIT, por decisión del CNC</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implementa sus actividades en 4 provincias y en algunos municipios de las mismas identificados de manera participativa y con análisis de oportunidades de desarrollo territorial. El programa PADIT se concentrará en esta primera etapa 2014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2018 en 4 provincias y 11 municipios:</w:t>
      </w:r>
    </w:p>
    <w:tbl>
      <w:tblPr>
        <w:tblStyle w:val="TableGrid"/>
        <w:tblW w:w="0" w:type="auto"/>
        <w:tblCellMar>
          <w:top w:w="57" w:type="dxa"/>
        </w:tblCellMar>
        <w:tblLook w:val="04A0" w:firstRow="1" w:lastRow="0" w:firstColumn="1" w:lastColumn="0" w:noHBand="0" w:noVBand="1"/>
      </w:tblPr>
      <w:tblGrid>
        <w:gridCol w:w="3652"/>
        <w:gridCol w:w="4986"/>
      </w:tblGrid>
      <w:tr w:rsidR="008124BA" w:rsidRPr="009A0B67" w:rsidTr="008124BA">
        <w:trPr>
          <w:trHeight w:val="375"/>
        </w:trPr>
        <w:tc>
          <w:tcPr>
            <w:tcW w:w="3652" w:type="dxa"/>
            <w:shd w:val="clear" w:color="auto" w:fill="8DB3E2" w:themeFill="text2" w:themeFillTint="66"/>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b/>
                <w:color w:val="auto"/>
                <w:lang w:val="es-ES"/>
              </w:rPr>
            </w:pPr>
            <w:r w:rsidRPr="009A0B67">
              <w:rPr>
                <w:rFonts w:asciiTheme="minorHAnsi" w:hAnsiTheme="minorHAnsi"/>
                <w:b/>
                <w:color w:val="auto"/>
                <w:lang w:val="es-ES"/>
              </w:rPr>
              <w:t xml:space="preserve">Provincias </w:t>
            </w:r>
          </w:p>
        </w:tc>
        <w:tc>
          <w:tcPr>
            <w:tcW w:w="4986" w:type="dxa"/>
            <w:shd w:val="clear" w:color="auto" w:fill="8DB3E2" w:themeFill="text2" w:themeFillTint="66"/>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b/>
                <w:color w:val="auto"/>
                <w:lang w:val="es-ES"/>
              </w:rPr>
            </w:pPr>
            <w:r w:rsidRPr="009A0B67">
              <w:rPr>
                <w:rFonts w:asciiTheme="minorHAnsi" w:hAnsiTheme="minorHAnsi"/>
                <w:b/>
                <w:color w:val="auto"/>
                <w:lang w:val="es-ES"/>
              </w:rPr>
              <w:t>Municipios</w:t>
            </w:r>
            <w:r w:rsidR="003B6797" w:rsidRPr="009A0B67">
              <w:rPr>
                <w:rFonts w:asciiTheme="minorHAnsi" w:hAnsiTheme="minorHAnsi"/>
                <w:b/>
                <w:color w:val="auto"/>
                <w:lang w:val="es-ES"/>
              </w:rPr>
              <w:t xml:space="preserve"> </w:t>
            </w:r>
          </w:p>
        </w:tc>
      </w:tr>
      <w:tr w:rsidR="008124BA" w:rsidRPr="00116627" w:rsidTr="008124BA">
        <w:tc>
          <w:tcPr>
            <w:tcW w:w="3652" w:type="dxa"/>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olor w:val="auto"/>
                <w:lang w:val="es-ES"/>
              </w:rPr>
            </w:pPr>
            <w:r w:rsidRPr="009A0B67">
              <w:rPr>
                <w:rFonts w:asciiTheme="minorHAnsi" w:hAnsiTheme="minorHAnsi"/>
                <w:color w:val="auto"/>
                <w:lang w:val="es-ES"/>
              </w:rPr>
              <w:t>Artemisa</w:t>
            </w:r>
          </w:p>
        </w:tc>
        <w:tc>
          <w:tcPr>
            <w:tcW w:w="4986" w:type="dxa"/>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olor w:val="auto"/>
                <w:lang w:val="es-ES"/>
              </w:rPr>
            </w:pPr>
            <w:r w:rsidRPr="009A0B67">
              <w:rPr>
                <w:rFonts w:asciiTheme="minorHAnsi" w:hAnsiTheme="minorHAnsi"/>
                <w:color w:val="auto"/>
                <w:lang w:val="es-ES"/>
              </w:rPr>
              <w:t>Artemisa, San Cristóbal, Candelaria, Güira de Melena, Alquizar</w:t>
            </w:r>
          </w:p>
        </w:tc>
      </w:tr>
      <w:tr w:rsidR="008124BA" w:rsidRPr="009A0B67" w:rsidTr="008124BA">
        <w:tc>
          <w:tcPr>
            <w:tcW w:w="3652" w:type="dxa"/>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olor w:val="auto"/>
                <w:lang w:val="es-ES"/>
              </w:rPr>
            </w:pPr>
            <w:r w:rsidRPr="009A0B67">
              <w:rPr>
                <w:rFonts w:asciiTheme="minorHAnsi" w:hAnsiTheme="minorHAnsi"/>
                <w:color w:val="auto"/>
                <w:lang w:val="es-ES"/>
              </w:rPr>
              <w:t>Cienfuegos</w:t>
            </w:r>
          </w:p>
        </w:tc>
        <w:tc>
          <w:tcPr>
            <w:tcW w:w="4986" w:type="dxa"/>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olor w:val="auto"/>
                <w:lang w:val="es-ES"/>
              </w:rPr>
            </w:pPr>
            <w:r w:rsidRPr="009A0B67">
              <w:rPr>
                <w:rFonts w:asciiTheme="minorHAnsi" w:hAnsiTheme="minorHAnsi"/>
                <w:color w:val="auto"/>
                <w:lang w:val="es-ES"/>
              </w:rPr>
              <w:t>Cienfuegos y Abreus</w:t>
            </w:r>
          </w:p>
        </w:tc>
      </w:tr>
      <w:tr w:rsidR="008124BA" w:rsidRPr="009A0B67" w:rsidTr="008124BA">
        <w:tc>
          <w:tcPr>
            <w:tcW w:w="3652" w:type="dxa"/>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olor w:val="auto"/>
                <w:lang w:val="es-ES"/>
              </w:rPr>
            </w:pPr>
            <w:r w:rsidRPr="009A0B67">
              <w:rPr>
                <w:rFonts w:asciiTheme="minorHAnsi" w:hAnsiTheme="minorHAnsi"/>
                <w:color w:val="auto"/>
                <w:lang w:val="es-ES"/>
              </w:rPr>
              <w:t xml:space="preserve">Holguín </w:t>
            </w:r>
          </w:p>
        </w:tc>
        <w:tc>
          <w:tcPr>
            <w:tcW w:w="4986" w:type="dxa"/>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olor w:val="auto"/>
                <w:lang w:val="es-ES"/>
              </w:rPr>
            </w:pPr>
            <w:r w:rsidRPr="009A0B67">
              <w:rPr>
                <w:rFonts w:asciiTheme="minorHAnsi" w:hAnsiTheme="minorHAnsi"/>
                <w:color w:val="auto"/>
                <w:lang w:val="es-ES"/>
              </w:rPr>
              <w:t>Holguín y Urbano Noris</w:t>
            </w:r>
          </w:p>
        </w:tc>
      </w:tr>
      <w:tr w:rsidR="008124BA" w:rsidRPr="00116627" w:rsidTr="008124BA">
        <w:tc>
          <w:tcPr>
            <w:tcW w:w="3652" w:type="dxa"/>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olor w:val="auto"/>
                <w:lang w:val="es-ES"/>
              </w:rPr>
            </w:pPr>
            <w:r w:rsidRPr="009A0B67">
              <w:rPr>
                <w:rFonts w:asciiTheme="minorHAnsi" w:hAnsiTheme="minorHAnsi"/>
                <w:color w:val="auto"/>
                <w:lang w:val="es-ES"/>
              </w:rPr>
              <w:t xml:space="preserve">Pinar del Rio </w:t>
            </w:r>
          </w:p>
        </w:tc>
        <w:tc>
          <w:tcPr>
            <w:tcW w:w="4986" w:type="dxa"/>
          </w:tcPr>
          <w:p w:rsidR="008124BA" w:rsidRPr="009A0B67" w:rsidRDefault="008124BA" w:rsidP="008124BA">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olor w:val="auto"/>
                <w:lang w:val="es-ES"/>
              </w:rPr>
            </w:pPr>
            <w:r w:rsidRPr="009A0B67">
              <w:rPr>
                <w:rFonts w:asciiTheme="minorHAnsi" w:hAnsiTheme="minorHAnsi"/>
                <w:color w:val="auto"/>
                <w:lang w:val="es-ES"/>
              </w:rPr>
              <w:t>Consolación del Sur y Los Palacios</w:t>
            </w:r>
          </w:p>
        </w:tc>
      </w:tr>
    </w:tbl>
    <w:p w:rsidR="008124BA" w:rsidRPr="009A0B67" w:rsidRDefault="008124BA">
      <w:pPr>
        <w:pStyle w:val="Body"/>
        <w:jc w:val="both"/>
        <w:rPr>
          <w:rFonts w:asciiTheme="minorHAnsi" w:hAnsiTheme="minorHAnsi"/>
          <w:color w:val="auto"/>
          <w:lang w:val="es-ES"/>
        </w:rPr>
      </w:pPr>
    </w:p>
    <w:p w:rsidR="00AE32BC" w:rsidRPr="009A0B67" w:rsidRDefault="006A7744">
      <w:pPr>
        <w:pStyle w:val="Heading3"/>
        <w:rPr>
          <w:rFonts w:asciiTheme="minorHAnsi" w:hAnsiTheme="minorHAnsi"/>
          <w:color w:val="auto"/>
        </w:rPr>
      </w:pPr>
      <w:bookmarkStart w:id="9" w:name="_Toc441668760"/>
      <w:r w:rsidRPr="009A0B67">
        <w:rPr>
          <w:rFonts w:asciiTheme="minorHAnsi" w:hAnsiTheme="minorHAnsi"/>
          <w:color w:val="auto"/>
        </w:rPr>
        <w:t>Cienfuegos</w:t>
      </w:r>
      <w:bookmarkEnd w:id="9"/>
    </w:p>
    <w:p w:rsidR="00AE32BC" w:rsidRPr="009A0B67" w:rsidRDefault="00AE32BC">
      <w:pPr>
        <w:pStyle w:val="Body"/>
        <w:rPr>
          <w:rFonts w:asciiTheme="minorHAnsi" w:hAnsiTheme="minorHAnsi"/>
          <w:color w:val="auto"/>
        </w:rPr>
      </w:pPr>
    </w:p>
    <w:p w:rsidR="00AE32BC" w:rsidRPr="009A0B67" w:rsidRDefault="006A7744">
      <w:pPr>
        <w:pStyle w:val="Heading4"/>
        <w:numPr>
          <w:ilvl w:val="0"/>
          <w:numId w:val="35"/>
        </w:numPr>
        <w:rPr>
          <w:rFonts w:asciiTheme="minorHAnsi" w:hAnsiTheme="minorHAnsi"/>
          <w:color w:val="auto"/>
        </w:rPr>
      </w:pPr>
      <w:bookmarkStart w:id="10" w:name="_Toc441668761"/>
      <w:r w:rsidRPr="009A0B67">
        <w:rPr>
          <w:rFonts w:asciiTheme="minorHAnsi" w:hAnsiTheme="minorHAnsi"/>
          <w:color w:val="auto"/>
        </w:rPr>
        <w:t>Arranque del Proceso</w:t>
      </w:r>
      <w:bookmarkEnd w:id="10"/>
    </w:p>
    <w:p w:rsidR="00AE32BC" w:rsidRPr="009A0B67" w:rsidRDefault="00AE32BC">
      <w:pPr>
        <w:pStyle w:val="ListParagraph"/>
        <w:spacing w:line="276" w:lineRule="auto"/>
        <w:ind w:left="360"/>
        <w:jc w:val="both"/>
        <w:rPr>
          <w:rFonts w:asciiTheme="minorHAnsi" w:hAnsiTheme="minorHAnsi"/>
          <w:color w:val="auto"/>
        </w:rPr>
      </w:pP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La provincia de Cienfuegos cuenta con un grupo de trabajo de desarrollo provincial liderado por el consejo de la Administración provincial en el cual participan las instituciones públicas, actores académicos, actores municipales y diferentes direcciones ministeriales y organismos, así como</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los actores de la sociedad civil. Cienfuegos cuenta con amplia experiencia en la gestión de la colaboración a nivel descentralizado muy fuerte desarrollada con el apoyo de diferentes programas, incluso del mismo PNUD y COSUDE. </w:t>
      </w: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En la Provincia de Cienfuegos la fase de programación local empezó oficialmente en el enero del 2015 con un taller de programación en el territorio y una serie de actividades de grupo y de reuniones técnicas para la definición de prioridades, y de las propuestas de trabajo. La fase de programación de la provincia se da por terminada en agosto a tra</w:t>
      </w:r>
      <w:r w:rsidR="006105C7" w:rsidRPr="009A0B67">
        <w:rPr>
          <w:rFonts w:asciiTheme="minorHAnsi" w:eastAsia="Myriad Pro" w:hAnsiTheme="minorHAnsi" w:cs="Myriad Pro"/>
          <w:color w:val="auto"/>
          <w:sz w:val="24"/>
          <w:szCs w:val="24"/>
          <w:lang w:val="es-ES"/>
        </w:rPr>
        <w:t xml:space="preserve">vés la elaboración el documento </w:t>
      </w:r>
      <w:r w:rsidRPr="009A0B67">
        <w:rPr>
          <w:rFonts w:asciiTheme="minorHAnsi" w:eastAsia="Myriad Pro" w:hAnsiTheme="minorHAnsi" w:cs="Myriad Pro"/>
          <w:i/>
          <w:iCs/>
          <w:color w:val="auto"/>
          <w:sz w:val="24"/>
          <w:szCs w:val="24"/>
          <w:lang w:val="es-ES"/>
        </w:rPr>
        <w:t>Fortaleciendo a los Gobiernos Territoriales y Articulando la Matriz de Actores para Gestionar el Desarrollo Socio</w:t>
      </w:r>
      <w:r w:rsidR="003B6797" w:rsidRPr="009A0B67">
        <w:rPr>
          <w:rFonts w:asciiTheme="minorHAnsi" w:eastAsia="Myriad Pro" w:hAnsiTheme="minorHAnsi" w:cs="Myriad Pro"/>
          <w:i/>
          <w:iCs/>
          <w:color w:val="auto"/>
          <w:sz w:val="24"/>
          <w:szCs w:val="24"/>
          <w:lang w:val="es-ES"/>
        </w:rPr>
        <w:t>-</w:t>
      </w:r>
      <w:r w:rsidRPr="009A0B67">
        <w:rPr>
          <w:rFonts w:asciiTheme="minorHAnsi" w:eastAsia="Myriad Pro" w:hAnsiTheme="minorHAnsi" w:cs="Myriad Pro"/>
          <w:i/>
          <w:iCs/>
          <w:color w:val="auto"/>
          <w:sz w:val="24"/>
          <w:szCs w:val="24"/>
          <w:lang w:val="es-ES"/>
        </w:rPr>
        <w:t>económico del Ámbito Local</w:t>
      </w:r>
      <w:r w:rsidRPr="009A0B67">
        <w:rPr>
          <w:rFonts w:asciiTheme="minorHAnsi" w:eastAsia="Myriad Pro" w:hAnsiTheme="minorHAnsi" w:cs="Myriad Pro"/>
          <w:color w:val="auto"/>
          <w:sz w:val="24"/>
          <w:szCs w:val="24"/>
          <w:lang w:val="es-ES"/>
        </w:rPr>
        <w:t xml:space="preserve"> así como presentado en el CNC de Julio.</w:t>
      </w:r>
    </w:p>
    <w:p w:rsidR="008124BA" w:rsidRPr="009A0B67" w:rsidRDefault="008124BA">
      <w:pPr>
        <w:pStyle w:val="Body"/>
        <w:ind w:firstLine="709"/>
        <w:jc w:val="both"/>
        <w:rPr>
          <w:rFonts w:asciiTheme="minorHAnsi" w:eastAsia="Myriad Pro" w:hAnsiTheme="minorHAnsi" w:cs="Myriad Pro"/>
          <w:color w:val="auto"/>
          <w:sz w:val="24"/>
          <w:szCs w:val="24"/>
          <w:lang w:val="es-ES"/>
        </w:rPr>
      </w:pPr>
    </w:p>
    <w:p w:rsidR="008124BA" w:rsidRPr="009A0B67" w:rsidRDefault="008124BA">
      <w:pPr>
        <w:pStyle w:val="Body"/>
        <w:ind w:firstLine="709"/>
        <w:jc w:val="both"/>
        <w:rPr>
          <w:rFonts w:asciiTheme="minorHAnsi" w:hAnsiTheme="minorHAnsi"/>
          <w:color w:val="auto"/>
          <w:lang w:val="es-ES"/>
        </w:rPr>
      </w:pPr>
    </w:p>
    <w:p w:rsidR="00AE32BC" w:rsidRPr="009A0B67" w:rsidRDefault="006A7744">
      <w:pPr>
        <w:pStyle w:val="Heading4"/>
        <w:numPr>
          <w:ilvl w:val="0"/>
          <w:numId w:val="32"/>
        </w:numPr>
        <w:rPr>
          <w:rFonts w:asciiTheme="minorHAnsi" w:hAnsiTheme="minorHAnsi"/>
          <w:color w:val="auto"/>
        </w:rPr>
      </w:pPr>
      <w:bookmarkStart w:id="11" w:name="_Toc441668762"/>
      <w:r w:rsidRPr="009A0B67">
        <w:rPr>
          <w:rFonts w:asciiTheme="minorHAnsi" w:hAnsiTheme="minorHAnsi"/>
          <w:color w:val="auto"/>
        </w:rPr>
        <w:lastRenderedPageBreak/>
        <w:t>El diseño para Cienfuegos</w:t>
      </w:r>
      <w:bookmarkEnd w:id="11"/>
    </w:p>
    <w:p w:rsidR="00AE32BC" w:rsidRPr="009A0B67" w:rsidRDefault="00AE32BC">
      <w:pPr>
        <w:pStyle w:val="ListParagraph"/>
        <w:spacing w:line="276" w:lineRule="auto"/>
        <w:ind w:left="360"/>
        <w:jc w:val="both"/>
        <w:rPr>
          <w:rFonts w:asciiTheme="minorHAnsi" w:hAnsiTheme="minorHAnsi"/>
          <w:color w:val="auto"/>
        </w:rPr>
      </w:pP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 xml:space="preserve">El diseño parte de las lógicas de desarrollo local, así como de las trasformaciones en marcha promovidas en el país con la implementación de los lineamientos. </w:t>
      </w:r>
    </w:p>
    <w:p w:rsidR="00AE32BC" w:rsidRPr="009A0B67" w:rsidRDefault="006A7744">
      <w:pPr>
        <w:pStyle w:val="Body"/>
        <w:ind w:firstLine="709"/>
        <w:jc w:val="both"/>
        <w:rPr>
          <w:rFonts w:asciiTheme="minorHAnsi" w:eastAsia="Myriad Pro" w:hAnsiTheme="minorHAnsi" w:cs="Myriad Pro"/>
          <w:color w:val="auto"/>
          <w:sz w:val="24"/>
          <w:szCs w:val="24"/>
          <w:lang w:val="es-PA"/>
        </w:rPr>
      </w:pPr>
      <w:r w:rsidRPr="009A0B67">
        <w:rPr>
          <w:rFonts w:asciiTheme="minorHAnsi" w:eastAsia="Myriad Pro" w:hAnsiTheme="minorHAnsi" w:cs="Myriad Pro"/>
          <w:color w:val="auto"/>
          <w:sz w:val="24"/>
          <w:szCs w:val="24"/>
          <w:lang w:val="es-ES"/>
        </w:rPr>
        <w:t>La propuesta se inserta de manera estratégica en la implementación de la Plataforma Articulada para el Desarrollo integral Territorial en Cuba (PADIT)</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proponiendo lograr articulaciones entre niveles de gobierno (local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provincial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nacional), empoderando a las autoridades territoriales para formular alianzas estratégicas, redes y potenciar el desempeño de la matriz de actores involucrados en el desarrollo integral sostenible a nivel local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territorial. </w:t>
      </w:r>
      <w:r w:rsidRPr="009A0B67">
        <w:rPr>
          <w:rFonts w:asciiTheme="minorHAnsi" w:eastAsia="Myriad Pro" w:hAnsiTheme="minorHAnsi" w:cs="Myriad Pro"/>
          <w:color w:val="auto"/>
          <w:sz w:val="24"/>
          <w:szCs w:val="24"/>
          <w:lang w:val="es-PA"/>
        </w:rPr>
        <w:t xml:space="preserve">Los principales pilares lo constituyen las dimensiones siguientes: </w:t>
      </w:r>
    </w:p>
    <w:p w:rsidR="00AE32BC" w:rsidRPr="009A0B67" w:rsidRDefault="006A7744" w:rsidP="00E35540">
      <w:pPr>
        <w:pStyle w:val="Body"/>
        <w:numPr>
          <w:ilvl w:val="0"/>
          <w:numId w:val="55"/>
        </w:numPr>
        <w:ind w:left="709" w:hanging="425"/>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fortalecer las capacidades de los Gobiernos Territoriales y sus articulaciones entre niveles de gobierno (Provincia y Municipios) y </w:t>
      </w:r>
    </w:p>
    <w:p w:rsidR="00AE32BC" w:rsidRPr="009A0B67" w:rsidRDefault="006A7744" w:rsidP="00E35540">
      <w:pPr>
        <w:pStyle w:val="Body"/>
        <w:numPr>
          <w:ilvl w:val="0"/>
          <w:numId w:val="55"/>
        </w:numPr>
        <w:ind w:left="709" w:hanging="425"/>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promover el desarrollo económico sostenible a partir de la gradual articulación entre ambas dimensiones.</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Los temas de género, juventud y la participación se consideran ejes trasversales, como aspectos clave para el desarrollo del ámbito local.</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Entre los resultados esperados con ese fin se encuentran: la incorporación de instrumentos de participación, concertación y articulación en los procesos de planeamiento y gestión; el fortalecimiento de las capacidades de gestión de financiamiento para el desarrollo territorial, que permitan una mejor programación y utilización de los recursos; así como las mejoras en los procesos comunicativos y de gestión de la información,</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que favorezcan la participación y articulación de actores.</w:t>
      </w: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Además pretende fortalecer los procesos en marcha y conectarse a las prioridades nacionales de desarrollo socio</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económico, en articulación con las agendas de desarrollo territorial, contribuyendo al escalado de la economía y consolidación de circuitos económicos; así como al incremento de los niveles de ingresos, empleo y acceso a servicios de la población, con énfasis en mujeres y jóvenes; a partir de: </w:t>
      </w:r>
    </w:p>
    <w:p w:rsidR="00AE32BC" w:rsidRPr="009A0B67" w:rsidRDefault="006A7744" w:rsidP="00E35540">
      <w:pPr>
        <w:pStyle w:val="Body"/>
        <w:numPr>
          <w:ilvl w:val="0"/>
          <w:numId w:val="56"/>
        </w:numPr>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apoyar sectores dinamizadores del desarrollo económico que estén formando parte de cadenas de valor y generen capacidad de empleo a población local e,</w:t>
      </w:r>
    </w:p>
    <w:p w:rsidR="00AE32BC" w:rsidRPr="009A0B67" w:rsidRDefault="006A7744" w:rsidP="00E35540">
      <w:pPr>
        <w:pStyle w:val="Body"/>
        <w:numPr>
          <w:ilvl w:val="0"/>
          <w:numId w:val="56"/>
        </w:numPr>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impulsar iniciativas orientadas a la provisión de servicios locales mediante articulaciones multi</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actorales e inter</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territoriales. </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 xml:space="preserve">En aras de la difusión de experiencias, se propone además la sistematización y divulgación de las prácticas e instrumentos promovidos en torno a la gestión del </w:t>
      </w:r>
      <w:r w:rsidRPr="009A0B67">
        <w:rPr>
          <w:rFonts w:asciiTheme="minorHAnsi" w:eastAsia="Myriad Pro" w:hAnsiTheme="minorHAnsi" w:cs="Myriad Pro"/>
          <w:color w:val="auto"/>
          <w:sz w:val="24"/>
          <w:szCs w:val="24"/>
          <w:lang w:val="es-ES"/>
        </w:rPr>
        <w:lastRenderedPageBreak/>
        <w:t>desarrollo territorial sobre la base de la articulación multi</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actoral, multinivel e interterritorial.</w:t>
      </w: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Ello se espera obtener a partir de la promoción de proyectos locales que pongan en valor potencialidades endógenas, respondan a dinámicas y necesidades diferenciadas de la población de dichos territorios, a partir de los resultados siguientes en Cienfuegos: </w:t>
      </w:r>
    </w:p>
    <w:p w:rsidR="00AE32BC" w:rsidRPr="009A0B67" w:rsidRDefault="006A7744" w:rsidP="00E35540">
      <w:pPr>
        <w:pStyle w:val="Body"/>
        <w:numPr>
          <w:ilvl w:val="0"/>
          <w:numId w:val="57"/>
        </w:numPr>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fortalecido el desempeño de instituciones provinciales y municipales para ampliar el trazado de estrategias de desarrollo mediante la concertación y articulación de actores, territorios y niveles; </w:t>
      </w:r>
    </w:p>
    <w:p w:rsidR="00AE32BC" w:rsidRPr="009A0B67" w:rsidRDefault="006A7744" w:rsidP="00E35540">
      <w:pPr>
        <w:pStyle w:val="Body"/>
        <w:numPr>
          <w:ilvl w:val="0"/>
          <w:numId w:val="57"/>
        </w:numPr>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fortalecidas las capacidades para aumentar y diversificar las fuentes de financiamiento para el desarrollo económico y el escalamiento de buenas prácticas territoriales en Cienfuegos;</w:t>
      </w:r>
    </w:p>
    <w:p w:rsidR="00AE32BC" w:rsidRPr="009A0B67" w:rsidRDefault="006A7744" w:rsidP="00E35540">
      <w:pPr>
        <w:pStyle w:val="Body"/>
        <w:numPr>
          <w:ilvl w:val="0"/>
          <w:numId w:val="57"/>
        </w:numPr>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mejorados los procesos y productos comunicativos y de gestión de información para favorecer participación y equidad;</w:t>
      </w:r>
    </w:p>
    <w:p w:rsidR="00AE32BC" w:rsidRPr="009A0B67" w:rsidRDefault="006A7744" w:rsidP="00E35540">
      <w:pPr>
        <w:pStyle w:val="Body"/>
        <w:numPr>
          <w:ilvl w:val="0"/>
          <w:numId w:val="57"/>
        </w:numPr>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fomentados encadenamientos agroindustriales y de servicios que dinamizan el Desarrollo Económico, la innovación y el empleo de jóvenes y mujeres; </w:t>
      </w:r>
    </w:p>
    <w:p w:rsidR="00AE32BC" w:rsidRPr="009A0B67" w:rsidRDefault="006A7744" w:rsidP="00E35540">
      <w:pPr>
        <w:pStyle w:val="Body"/>
        <w:numPr>
          <w:ilvl w:val="0"/>
          <w:numId w:val="57"/>
        </w:numPr>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desarrollados procesos de articulación para disminuir vulnerabilidades</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sociales</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y</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favorecer dinámicas poblacionales; </w:t>
      </w:r>
    </w:p>
    <w:p w:rsidR="00AE32BC" w:rsidRPr="009A0B67" w:rsidRDefault="006A7744" w:rsidP="00E35540">
      <w:pPr>
        <w:pStyle w:val="Body"/>
        <w:numPr>
          <w:ilvl w:val="0"/>
          <w:numId w:val="57"/>
        </w:numPr>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sistematizados procesos de articulación, enfatizando en experiencias y alianzas en los encadenamientos productivos y los productos turísticos para dinamizar el desarrollo económico y la innovación con enfoque territorial.</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 xml:space="preserve">Después de un fuerte y profundo dialogo con todos los actores, Se logró identificar dos municipios para la implementación piloto de PADIT: Abreus (con enfoque en turismo y desarrollo productivo, agrícola, rural) y Cienfuegos (con enfoque en el tema patrimonial). </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El nivel de apropiación y revisión de la estrategia PADIT en la provincia pasó por diferentes etapas y niveles de aprobación desde los Consejos de las administraciones municipales y provincial, aportes nacionales al documento y ajustes sucesivos. De manera resumida podemos concluir que los temas priorizados son los siguientes:</w:t>
      </w:r>
    </w:p>
    <w:p w:rsidR="00AE32BC" w:rsidRPr="009A0B67" w:rsidRDefault="006A7744" w:rsidP="00E35540">
      <w:pPr>
        <w:pStyle w:val="Body"/>
        <w:numPr>
          <w:ilvl w:val="0"/>
          <w:numId w:val="58"/>
        </w:numPr>
        <w:spacing w:after="0"/>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Concertación y articulación del desarrollo; </w:t>
      </w:r>
    </w:p>
    <w:p w:rsidR="00AE32BC" w:rsidRPr="009A0B67" w:rsidRDefault="006A7744" w:rsidP="00E35540">
      <w:pPr>
        <w:pStyle w:val="Body"/>
        <w:numPr>
          <w:ilvl w:val="0"/>
          <w:numId w:val="58"/>
        </w:numPr>
        <w:spacing w:after="0"/>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Diversificación fuentes de financiamiento locales; </w:t>
      </w:r>
    </w:p>
    <w:p w:rsidR="00AE32BC" w:rsidRPr="009A0B67" w:rsidRDefault="006A7744" w:rsidP="00E35540">
      <w:pPr>
        <w:pStyle w:val="Body"/>
        <w:numPr>
          <w:ilvl w:val="0"/>
          <w:numId w:val="58"/>
        </w:numPr>
        <w:spacing w:after="0"/>
        <w:ind w:left="709"/>
        <w:jc w:val="both"/>
        <w:rPr>
          <w:rFonts w:asciiTheme="minorHAnsi" w:eastAsia="Myriad Pro" w:hAnsiTheme="minorHAnsi" w:cs="Myriad Pro"/>
          <w:color w:val="auto"/>
          <w:sz w:val="24"/>
          <w:szCs w:val="24"/>
        </w:rPr>
      </w:pPr>
      <w:r w:rsidRPr="009A0B67">
        <w:rPr>
          <w:rFonts w:asciiTheme="minorHAnsi" w:eastAsia="Myriad Pro" w:hAnsiTheme="minorHAnsi" w:cs="Myriad Pro"/>
          <w:color w:val="auto"/>
          <w:sz w:val="24"/>
          <w:szCs w:val="24"/>
        </w:rPr>
        <w:t xml:space="preserve">Procesos y productos comunicativos; </w:t>
      </w:r>
    </w:p>
    <w:p w:rsidR="00AE32BC" w:rsidRPr="009A0B67" w:rsidRDefault="006A7744" w:rsidP="00E35540">
      <w:pPr>
        <w:pStyle w:val="Body"/>
        <w:numPr>
          <w:ilvl w:val="0"/>
          <w:numId w:val="58"/>
        </w:numPr>
        <w:spacing w:after="0"/>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Vinculación del patrimonio cultural al desarrollo local, encadenamientos agro</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industriales; </w:t>
      </w:r>
    </w:p>
    <w:p w:rsidR="00AE32BC" w:rsidRPr="009A0B67" w:rsidRDefault="006A7744" w:rsidP="00E35540">
      <w:pPr>
        <w:pStyle w:val="Body"/>
        <w:numPr>
          <w:ilvl w:val="0"/>
          <w:numId w:val="59"/>
        </w:numPr>
        <w:spacing w:after="0"/>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Disminución de vulnerabilidades sociales y análisis de la dinámica poblacional; </w:t>
      </w:r>
    </w:p>
    <w:p w:rsidR="00AE32BC" w:rsidRPr="009A0B67" w:rsidRDefault="006A7744" w:rsidP="00E35540">
      <w:pPr>
        <w:pStyle w:val="Body"/>
        <w:numPr>
          <w:ilvl w:val="0"/>
          <w:numId w:val="59"/>
        </w:numPr>
        <w:spacing w:after="0"/>
        <w:ind w:left="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lastRenderedPageBreak/>
        <w:t>Sistematización de procesos de articulación.</w:t>
      </w:r>
    </w:p>
    <w:p w:rsidR="00AE32BC" w:rsidRPr="009A0B67" w:rsidRDefault="00AE32BC">
      <w:pPr>
        <w:pStyle w:val="Body"/>
        <w:spacing w:after="0"/>
        <w:ind w:left="720"/>
        <w:jc w:val="both"/>
        <w:rPr>
          <w:rFonts w:asciiTheme="minorHAnsi" w:hAnsiTheme="minorHAnsi"/>
          <w:color w:val="auto"/>
          <w:lang w:val="es-ES"/>
        </w:rPr>
      </w:pP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PADIT en Cienfuegos</w:t>
      </w:r>
      <w:r w:rsidR="006105C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se implementa bajo la modalidad de implementación nacional (NIM por sus siglas en inglés) y cuenta con una asignación de recursos de cerca un millón de dólares. Por ser abarcadora y tener una visión de largo plazo el diseño del proyecto aspira a un financiamiento superior a lo establecido actualmente. Ello abre espacio la movilizar otros financiamientos para articular con PADIT en el marco del esfuerzo programático ya desarrollado. Los mecanismos y las estrategias de implementación y seguimiento, si bien cuentan con sus estructuras territoriales se vincula de manera apropiada a los mecanismos de gobernabilidad de PADIT en los cuales los actores territoriales informan, participan, proponen y reportan. </w:t>
      </w:r>
    </w:p>
    <w:p w:rsidR="008124BA" w:rsidRPr="009A0B67" w:rsidRDefault="008124BA" w:rsidP="008124BA">
      <w:pPr>
        <w:pStyle w:val="NoSpacing"/>
        <w:rPr>
          <w:rFonts w:asciiTheme="minorHAnsi" w:hAnsiTheme="minorHAnsi"/>
          <w:lang w:val="es-ES"/>
        </w:rPr>
      </w:pPr>
    </w:p>
    <w:p w:rsidR="008124BA" w:rsidRPr="009A0B67" w:rsidRDefault="008124BA" w:rsidP="008124BA">
      <w:pPr>
        <w:pStyle w:val="NoSpacing"/>
        <w:rPr>
          <w:rFonts w:asciiTheme="minorHAnsi" w:hAnsiTheme="minorHAnsi"/>
          <w:lang w:val="es-ES"/>
        </w:rPr>
      </w:pPr>
    </w:p>
    <w:p w:rsidR="00AE32BC" w:rsidRPr="009A0B67" w:rsidRDefault="006A7744">
      <w:pPr>
        <w:pStyle w:val="Heading4"/>
        <w:numPr>
          <w:ilvl w:val="0"/>
          <w:numId w:val="36"/>
        </w:numPr>
        <w:rPr>
          <w:rFonts w:asciiTheme="minorHAnsi" w:hAnsiTheme="minorHAnsi"/>
          <w:color w:val="auto"/>
        </w:rPr>
      </w:pPr>
      <w:bookmarkStart w:id="12" w:name="_Toc441668763"/>
      <w:r w:rsidRPr="009A0B67">
        <w:rPr>
          <w:rFonts w:asciiTheme="minorHAnsi" w:hAnsiTheme="minorHAnsi"/>
          <w:color w:val="auto"/>
        </w:rPr>
        <w:t>Elementos importantes a destacar</w:t>
      </w:r>
      <w:bookmarkEnd w:id="12"/>
    </w:p>
    <w:p w:rsidR="00AE32BC" w:rsidRPr="009A0B67" w:rsidRDefault="00AE32BC">
      <w:pPr>
        <w:pStyle w:val="ListParagraph"/>
        <w:spacing w:line="276" w:lineRule="auto"/>
        <w:ind w:left="360"/>
        <w:jc w:val="both"/>
        <w:rPr>
          <w:rFonts w:asciiTheme="minorHAnsi" w:hAnsiTheme="minorHAnsi"/>
          <w:color w:val="auto"/>
        </w:rPr>
      </w:pPr>
    </w:p>
    <w:p w:rsidR="00AE32BC" w:rsidRPr="009A0B67" w:rsidRDefault="006A7744" w:rsidP="00E35540">
      <w:pPr>
        <w:pStyle w:val="ListParagraph"/>
        <w:numPr>
          <w:ilvl w:val="0"/>
          <w:numId w:val="61"/>
        </w:numPr>
        <w:spacing w:line="276" w:lineRule="auto"/>
        <w:ind w:left="709"/>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Cabe destacar que si bien Cienfuegos y Abreus han sido identificados para el proceso de implementación del efecto 2, es decir la implementación de los proyectos demostrativos económicos y sociales, el resto de los municipios, es decir 8 en total, se beneficiará del efecto 1 y 3 que apuntan al fortalecimiento de capacidades para la gestión territorial, los procesos de descentralización y la sistematización de buenas prácticas;</w:t>
      </w:r>
    </w:p>
    <w:p w:rsidR="00AE32BC" w:rsidRPr="009A0B67" w:rsidRDefault="006A7744" w:rsidP="00E35540">
      <w:pPr>
        <w:pStyle w:val="ListParagraph"/>
        <w:numPr>
          <w:ilvl w:val="0"/>
          <w:numId w:val="60"/>
        </w:numPr>
        <w:spacing w:line="276" w:lineRule="auto"/>
        <w:ind w:left="709" w:hanging="425"/>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Se manifiesta un sólido respaldo de la dirección del gobierno provincial, manifestado en participación de la presidenta provincial del consejo de la administración y delegada en la Asamblea Nacional en varios eventos de PADIT y en el taller territorial;</w:t>
      </w:r>
    </w:p>
    <w:p w:rsidR="00AE32BC" w:rsidRPr="009A0B67" w:rsidRDefault="006A7744" w:rsidP="00E35540">
      <w:pPr>
        <w:pStyle w:val="ListParagraph"/>
        <w:numPr>
          <w:ilvl w:val="0"/>
          <w:numId w:val="60"/>
        </w:numPr>
        <w:spacing w:line="276" w:lineRule="auto"/>
        <w:ind w:left="709" w:hanging="425"/>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La participación en el proceso de programación y alianzas de trabajo del Conservador de la Ciudad que cuenta con alto respaldo y credibilidad ciudadana; </w:t>
      </w:r>
    </w:p>
    <w:p w:rsidR="00AE32BC" w:rsidRPr="009A0B67" w:rsidRDefault="006A7744" w:rsidP="00E35540">
      <w:pPr>
        <w:pStyle w:val="ListParagraph"/>
        <w:numPr>
          <w:ilvl w:val="0"/>
          <w:numId w:val="60"/>
        </w:numPr>
        <w:spacing w:line="276" w:lineRule="auto"/>
        <w:ind w:left="709" w:hanging="425"/>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La articulación con el proceso realizado por PRODEL en Aguada de Pasajeros a través de las especialistas que pasan a liderar el proceso PADIT en el municipio de Cienfuegos;</w:t>
      </w:r>
    </w:p>
    <w:p w:rsidR="008124BA" w:rsidRPr="009A0B67" w:rsidRDefault="006A7744" w:rsidP="008124BA">
      <w:pPr>
        <w:pStyle w:val="ListParagraph"/>
        <w:numPr>
          <w:ilvl w:val="0"/>
          <w:numId w:val="60"/>
        </w:numPr>
        <w:spacing w:line="276" w:lineRule="auto"/>
        <w:ind w:left="709" w:hanging="425"/>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El avance del proceso de movilización de nuevos actores de Cooperación Internacional, entre los cuales cabe mencionar la Asociación de Regiones Francesas (ARF), TECNALIA (Fundación del País Vasco), FELCOS (Fondos de Municipios para la de Umbría, Italia).</w:t>
      </w:r>
    </w:p>
    <w:p w:rsidR="00AE32BC" w:rsidRPr="009A0B67" w:rsidRDefault="00AE32BC">
      <w:pPr>
        <w:spacing w:line="276" w:lineRule="auto"/>
        <w:rPr>
          <w:rFonts w:asciiTheme="minorHAnsi" w:eastAsia="Myriad Pro" w:hAnsiTheme="minorHAnsi" w:cs="Myriad Pro"/>
          <w:i/>
          <w:iCs/>
          <w:u w:color="000000"/>
          <w:lang w:val="es-ES"/>
        </w:rPr>
      </w:pPr>
    </w:p>
    <w:p w:rsidR="008124BA" w:rsidRPr="009A0B67" w:rsidRDefault="008124BA">
      <w:pPr>
        <w:rPr>
          <w:rFonts w:asciiTheme="minorHAnsi" w:eastAsia="Myriad Pro" w:hAnsiTheme="minorHAnsi" w:cs="Myriad Pro"/>
          <w:i/>
          <w:iCs/>
          <w:u w:color="000000"/>
          <w:lang w:val="es-ES"/>
        </w:rPr>
      </w:pPr>
      <w:r w:rsidRPr="009A0B67">
        <w:rPr>
          <w:rFonts w:asciiTheme="minorHAnsi" w:hAnsiTheme="minorHAnsi"/>
          <w:lang w:val="es-ES"/>
        </w:rPr>
        <w:br w:type="page"/>
      </w:r>
    </w:p>
    <w:p w:rsidR="006A7744" w:rsidRPr="009A0B67" w:rsidRDefault="006A7744">
      <w:pPr>
        <w:pStyle w:val="Heading4"/>
        <w:numPr>
          <w:ilvl w:val="0"/>
          <w:numId w:val="37"/>
        </w:numPr>
        <w:rPr>
          <w:rFonts w:asciiTheme="minorHAnsi" w:hAnsiTheme="minorHAnsi"/>
          <w:color w:val="auto"/>
          <w:lang w:val="es-ES"/>
        </w:rPr>
      </w:pPr>
      <w:bookmarkStart w:id="13" w:name="_Toc441668764"/>
      <w:r w:rsidRPr="009A0B67">
        <w:rPr>
          <w:rFonts w:asciiTheme="minorHAnsi" w:hAnsiTheme="minorHAnsi"/>
          <w:color w:val="auto"/>
          <w:lang w:val="es-ES"/>
        </w:rPr>
        <w:lastRenderedPageBreak/>
        <w:t>Resumen del avance territorial en Cienfuegos</w:t>
      </w:r>
      <w:bookmarkEnd w:id="13"/>
      <w:r w:rsidRPr="009A0B67">
        <w:rPr>
          <w:rFonts w:asciiTheme="minorHAnsi" w:hAnsiTheme="minorHAnsi"/>
          <w:color w:val="auto"/>
          <w:lang w:val="es-ES"/>
        </w:rPr>
        <w:t xml:space="preserve"> </w:t>
      </w:r>
    </w:p>
    <w:p w:rsidR="00BA10E5" w:rsidRPr="009A0B67" w:rsidRDefault="00BA10E5" w:rsidP="00BA10E5">
      <w:pPr>
        <w:pStyle w:val="Body"/>
        <w:rPr>
          <w:rFonts w:asciiTheme="minorHAnsi" w:hAnsiTheme="minorHAnsi"/>
          <w:color w:val="auto"/>
          <w:lang w:val="es-ES"/>
        </w:rPr>
      </w:pPr>
    </w:p>
    <w:tbl>
      <w:tblPr>
        <w:tblW w:w="84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57"/>
        <w:gridCol w:w="6537"/>
      </w:tblGrid>
      <w:tr w:rsidR="00406029" w:rsidRPr="009A0B67" w:rsidTr="00D40A8A">
        <w:trPr>
          <w:trHeight w:val="617"/>
        </w:trPr>
        <w:tc>
          <w:tcPr>
            <w:tcW w:w="1957" w:type="dxa"/>
            <w:tcBorders>
              <w:top w:val="single" w:sz="4" w:space="0" w:color="000000"/>
              <w:left w:val="single" w:sz="4" w:space="0" w:color="000000"/>
              <w:bottom w:val="single" w:sz="8" w:space="0" w:color="4F81BD"/>
              <w:right w:val="single" w:sz="4" w:space="0" w:color="000000"/>
            </w:tcBorders>
            <w:shd w:val="clear" w:color="auto" w:fill="4F81BD"/>
            <w:tcMar>
              <w:top w:w="80" w:type="dxa"/>
              <w:left w:w="80" w:type="dxa"/>
              <w:bottom w:w="80" w:type="dxa"/>
              <w:right w:w="80" w:type="dxa"/>
            </w:tcMar>
          </w:tcPr>
          <w:p w:rsidR="00BA10E5" w:rsidRPr="009A0B67" w:rsidRDefault="00BA10E5" w:rsidP="00D40A8A">
            <w:pPr>
              <w:pStyle w:val="Body"/>
              <w:spacing w:line="240" w:lineRule="auto"/>
              <w:jc w:val="both"/>
              <w:rPr>
                <w:rFonts w:asciiTheme="minorHAnsi" w:hAnsiTheme="minorHAnsi"/>
                <w:color w:val="auto"/>
                <w:lang w:val="es-ES_tradnl"/>
              </w:rPr>
            </w:pPr>
            <w:r w:rsidRPr="009A0B67">
              <w:rPr>
                <w:rFonts w:asciiTheme="minorHAnsi" w:eastAsia="Myriad Pro" w:hAnsiTheme="minorHAnsi" w:cs="Myriad Pro"/>
                <w:b/>
                <w:bCs/>
                <w:color w:val="auto"/>
                <w:u w:color="FFFFFF"/>
                <w:lang w:val="es-ES_tradnl"/>
              </w:rPr>
              <w:t xml:space="preserve">Línea de acción </w:t>
            </w:r>
          </w:p>
        </w:tc>
        <w:tc>
          <w:tcPr>
            <w:tcW w:w="6537" w:type="dxa"/>
            <w:tcBorders>
              <w:top w:val="single" w:sz="4" w:space="0" w:color="000000"/>
              <w:left w:val="single" w:sz="4" w:space="0" w:color="000000"/>
              <w:bottom w:val="single" w:sz="8" w:space="0" w:color="4F81BD"/>
              <w:right w:val="single" w:sz="4" w:space="0" w:color="000000"/>
            </w:tcBorders>
            <w:shd w:val="clear" w:color="auto" w:fill="4F81BD"/>
            <w:tcMar>
              <w:top w:w="80" w:type="dxa"/>
              <w:left w:w="80" w:type="dxa"/>
              <w:bottom w:w="80" w:type="dxa"/>
              <w:right w:w="80" w:type="dxa"/>
            </w:tcMar>
          </w:tcPr>
          <w:p w:rsidR="00BA10E5" w:rsidRPr="009A0B67" w:rsidRDefault="00BA10E5" w:rsidP="00D40A8A">
            <w:pPr>
              <w:pStyle w:val="Body"/>
              <w:spacing w:line="240" w:lineRule="auto"/>
              <w:jc w:val="both"/>
              <w:rPr>
                <w:rFonts w:asciiTheme="minorHAnsi" w:hAnsiTheme="minorHAnsi"/>
                <w:color w:val="auto"/>
                <w:lang w:val="es-ES_tradnl"/>
              </w:rPr>
            </w:pPr>
            <w:r w:rsidRPr="009A0B67">
              <w:rPr>
                <w:rFonts w:asciiTheme="minorHAnsi" w:eastAsia="Myriad Pro" w:hAnsiTheme="minorHAnsi" w:cs="Myriad Pro"/>
                <w:b/>
                <w:bCs/>
                <w:color w:val="auto"/>
                <w:u w:color="FFFFFF"/>
                <w:lang w:val="es-ES_tradnl"/>
              </w:rPr>
              <w:t xml:space="preserve">Acciones y resultados obtenidas </w:t>
            </w:r>
          </w:p>
        </w:tc>
      </w:tr>
      <w:tr w:rsidR="00406029" w:rsidRPr="00116627" w:rsidTr="00D40A8A">
        <w:trPr>
          <w:trHeight w:val="5048"/>
        </w:trPr>
        <w:tc>
          <w:tcPr>
            <w:tcW w:w="1957" w:type="dxa"/>
            <w:tcBorders>
              <w:top w:val="single" w:sz="8" w:space="0" w:color="4F81BD"/>
              <w:left w:val="single" w:sz="8" w:space="0" w:color="4F81BD"/>
              <w:bottom w:val="single" w:sz="4" w:space="0" w:color="000000"/>
              <w:right w:val="single" w:sz="8" w:space="0" w:color="4F81BD"/>
            </w:tcBorders>
            <w:shd w:val="clear" w:color="auto" w:fill="auto"/>
            <w:tcMar>
              <w:top w:w="80" w:type="dxa"/>
              <w:left w:w="80" w:type="dxa"/>
              <w:bottom w:w="80" w:type="dxa"/>
              <w:right w:w="80" w:type="dxa"/>
            </w:tcMar>
          </w:tcPr>
          <w:p w:rsidR="00BA10E5" w:rsidRPr="009A0B67" w:rsidRDefault="00BA10E5" w:rsidP="00D40A8A">
            <w:pPr>
              <w:pStyle w:val="Body"/>
              <w:spacing w:line="240" w:lineRule="auto"/>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Articulación y gobernanza multinivel </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 xml:space="preserve"> Grupos provinciales de trabajo </w:t>
            </w:r>
          </w:p>
          <w:p w:rsidR="00BA10E5" w:rsidRPr="009A0B67" w:rsidRDefault="00BA10E5" w:rsidP="00D40A8A">
            <w:pPr>
              <w:pStyle w:val="Body"/>
              <w:spacing w:line="240" w:lineRule="auto"/>
              <w:rPr>
                <w:rFonts w:asciiTheme="minorHAnsi" w:eastAsia="Myriad Pro" w:hAnsiTheme="minorHAnsi" w:cs="Myriad Pro"/>
                <w:color w:val="auto"/>
                <w:lang w:val="es-ES_tradnl"/>
              </w:rPr>
            </w:pPr>
          </w:p>
          <w:p w:rsidR="00BA10E5" w:rsidRPr="009A0B67" w:rsidRDefault="00BA10E5" w:rsidP="00D40A8A">
            <w:pPr>
              <w:pStyle w:val="Body"/>
              <w:spacing w:line="240" w:lineRule="auto"/>
              <w:rPr>
                <w:rFonts w:asciiTheme="minorHAnsi" w:hAnsiTheme="minorHAnsi"/>
                <w:color w:val="auto"/>
                <w:lang w:val="es-ES_tradnl"/>
              </w:rPr>
            </w:pPr>
            <w:r w:rsidRPr="009A0B67">
              <w:rPr>
                <w:rFonts w:asciiTheme="minorHAnsi" w:eastAsia="Myriad Pro" w:hAnsiTheme="minorHAnsi" w:cs="Myriad Pro"/>
                <w:color w:val="auto"/>
                <w:lang w:val="es-ES_tradnl"/>
              </w:rPr>
              <w:t>Coordinación intermunicipal y estado de los grupos municipales</w:t>
            </w:r>
          </w:p>
        </w:tc>
        <w:tc>
          <w:tcPr>
            <w:tcW w:w="6537" w:type="dxa"/>
            <w:tcBorders>
              <w:top w:val="single" w:sz="8" w:space="0" w:color="4F81BD"/>
              <w:left w:val="single" w:sz="8" w:space="0" w:color="4F81BD"/>
              <w:bottom w:val="single" w:sz="4" w:space="0" w:color="000000"/>
              <w:right w:val="single" w:sz="8" w:space="0" w:color="4F81BD"/>
            </w:tcBorders>
            <w:shd w:val="clear" w:color="auto" w:fill="auto"/>
            <w:tcMar>
              <w:top w:w="80" w:type="dxa"/>
              <w:left w:w="80" w:type="dxa"/>
              <w:bottom w:w="80" w:type="dxa"/>
              <w:right w:w="80" w:type="dxa"/>
            </w:tcMar>
          </w:tcPr>
          <w:p w:rsidR="00BA10E5" w:rsidRPr="009A0B67" w:rsidRDefault="00BA10E5" w:rsidP="00E35540">
            <w:pPr>
              <w:pStyle w:val="Body"/>
              <w:numPr>
                <w:ilvl w:val="0"/>
                <w:numId w:val="74"/>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Desarrolladas sinergias y alianzas estratégicas con el MEP, MINCEX, Universidades, las instituciones asociadas a PADIT y el gobierno y otros actores Territoriales para la implementación de PADIT.</w:t>
            </w:r>
          </w:p>
          <w:p w:rsidR="00BA10E5" w:rsidRPr="009A0B67" w:rsidRDefault="00BA10E5" w:rsidP="00E35540">
            <w:pPr>
              <w:pStyle w:val="Body"/>
              <w:numPr>
                <w:ilvl w:val="0"/>
                <w:numId w:val="74"/>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Participación en el diseño de la propuesta de la nueva estructura a implementarse por los territorios en el 2017.</w:t>
            </w:r>
          </w:p>
          <w:p w:rsidR="00BA10E5" w:rsidRPr="009A0B67" w:rsidRDefault="00BA10E5" w:rsidP="00E35540">
            <w:pPr>
              <w:pStyle w:val="Body"/>
              <w:numPr>
                <w:ilvl w:val="0"/>
                <w:numId w:val="74"/>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Fortalecido los grupos de trabajo municipal de Cienfuegos y Abreus, los municipios de Aguada, Cumanayagua, Lajas y Cruces; así como, el grupo provincial de Desarrollo Local. Ganando en reconocimiento y apropiación por las autoridades territoriales.</w:t>
            </w:r>
          </w:p>
          <w:p w:rsidR="00BA10E5" w:rsidRPr="009A0B67" w:rsidRDefault="00BA10E5" w:rsidP="00E35540">
            <w:pPr>
              <w:pStyle w:val="Body"/>
              <w:numPr>
                <w:ilvl w:val="0"/>
                <w:numId w:val="74"/>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Se </w:t>
            </w:r>
            <w:r w:rsidRPr="009A0B67">
              <w:rPr>
                <w:rFonts w:asciiTheme="minorHAnsi" w:eastAsia="Myriad Pro" w:hAnsiTheme="minorHAnsi" w:cs="Myriad Pro"/>
                <w:bCs/>
                <w:color w:val="auto"/>
                <w:lang w:val="es-ES_tradnl"/>
              </w:rPr>
              <w:t>desarrolló en los 17 Consejos Populares (CP) del municipio de Cienfuegos el diagnóstico y la proyección estratégica para el mandato 2015</w:t>
            </w:r>
            <w:r w:rsidR="003B6797" w:rsidRPr="009A0B67">
              <w:rPr>
                <w:rFonts w:asciiTheme="minorHAnsi" w:eastAsia="Myriad Pro" w:hAnsiTheme="minorHAnsi" w:cs="Myriad Pro"/>
                <w:bCs/>
                <w:color w:val="auto"/>
                <w:lang w:val="es-ES_tradnl"/>
              </w:rPr>
              <w:t>-</w:t>
            </w:r>
            <w:r w:rsidRPr="009A0B67">
              <w:rPr>
                <w:rFonts w:asciiTheme="minorHAnsi" w:eastAsia="Myriad Pro" w:hAnsiTheme="minorHAnsi" w:cs="Myriad Pro"/>
                <w:bCs/>
                <w:color w:val="auto"/>
                <w:lang w:val="es-ES_tradnl"/>
              </w:rPr>
              <w:t>2018, iniciando un proceso de mayor complejidad hacia la planificación del desarrollo que es la elaboración e implementación de Estrategia de Desarrollo Económico Social Municipal (EDESM) de manera multisectorial y multiactoral.</w:t>
            </w:r>
          </w:p>
        </w:tc>
      </w:tr>
      <w:tr w:rsidR="00406029" w:rsidRPr="00116627" w:rsidTr="00D40A8A">
        <w:trPr>
          <w:trHeight w:val="1215"/>
        </w:trPr>
        <w:tc>
          <w:tcPr>
            <w:tcW w:w="1957" w:type="dxa"/>
            <w:tcBorders>
              <w:top w:val="single" w:sz="4" w:space="0" w:color="000000"/>
              <w:left w:val="single" w:sz="4" w:space="0" w:color="000000"/>
              <w:bottom w:val="single" w:sz="8" w:space="0" w:color="4F81BD"/>
              <w:right w:val="single" w:sz="4" w:space="0" w:color="000000"/>
            </w:tcBorders>
            <w:shd w:val="clear" w:color="auto" w:fill="auto"/>
            <w:tcMar>
              <w:top w:w="80" w:type="dxa"/>
              <w:left w:w="80" w:type="dxa"/>
              <w:bottom w:w="80" w:type="dxa"/>
              <w:right w:w="80" w:type="dxa"/>
            </w:tcMar>
          </w:tcPr>
          <w:p w:rsidR="00BA10E5" w:rsidRPr="009A0B67" w:rsidRDefault="00BA10E5" w:rsidP="00D40A8A">
            <w:pPr>
              <w:pStyle w:val="Body"/>
              <w:spacing w:line="240" w:lineRule="auto"/>
              <w:rPr>
                <w:rFonts w:asciiTheme="minorHAnsi" w:hAnsiTheme="minorHAnsi"/>
                <w:color w:val="auto"/>
                <w:lang w:val="es-ES_tradnl"/>
              </w:rPr>
            </w:pPr>
            <w:r w:rsidRPr="009A0B67">
              <w:rPr>
                <w:rFonts w:asciiTheme="minorHAnsi" w:eastAsia="Myriad Pro" w:hAnsiTheme="minorHAnsi" w:cs="Myriad Pro"/>
                <w:color w:val="auto"/>
                <w:lang w:val="es-ES_tradnl"/>
              </w:rPr>
              <w:t>Diálogos inter</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actorales</w:t>
            </w:r>
          </w:p>
        </w:tc>
        <w:tc>
          <w:tcPr>
            <w:tcW w:w="6537" w:type="dxa"/>
            <w:tcBorders>
              <w:top w:val="single" w:sz="4" w:space="0" w:color="000000"/>
              <w:left w:val="single" w:sz="4" w:space="0" w:color="000000"/>
              <w:bottom w:val="single" w:sz="8" w:space="0" w:color="4F81BD"/>
              <w:right w:val="single" w:sz="4" w:space="0" w:color="000000"/>
            </w:tcBorders>
            <w:shd w:val="clear" w:color="auto" w:fill="auto"/>
            <w:tcMar>
              <w:top w:w="80" w:type="dxa"/>
              <w:left w:w="80" w:type="dxa"/>
              <w:bottom w:w="80" w:type="dxa"/>
              <w:right w:w="80" w:type="dxa"/>
            </w:tcMar>
          </w:tcPr>
          <w:p w:rsidR="00BA10E5" w:rsidRPr="009A0B67" w:rsidRDefault="00BA10E5" w:rsidP="00E35540">
            <w:pPr>
              <w:pStyle w:val="Body"/>
              <w:numPr>
                <w:ilvl w:val="0"/>
                <w:numId w:val="75"/>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Favorecido el dialogo y las alianzas entre los actores de iniciativas locales (IMDL), las instituciones bancarias y globales de la economía, los organismos territoriales que emprenden iniciativas, la Universidad, el turismo y la ANEC.</w:t>
            </w:r>
          </w:p>
        </w:tc>
      </w:tr>
      <w:tr w:rsidR="00406029" w:rsidRPr="00116627" w:rsidTr="00D40A8A">
        <w:trPr>
          <w:trHeight w:val="5734"/>
        </w:trPr>
        <w:tc>
          <w:tcPr>
            <w:tcW w:w="1957" w:type="dxa"/>
            <w:tcBorders>
              <w:top w:val="single" w:sz="8" w:space="0" w:color="4F81BD"/>
              <w:left w:val="single" w:sz="8" w:space="0" w:color="4F81BD"/>
              <w:bottom w:val="single" w:sz="4" w:space="0" w:color="000000"/>
              <w:right w:val="single" w:sz="8" w:space="0" w:color="4F81BD"/>
            </w:tcBorders>
            <w:shd w:val="clear" w:color="auto" w:fill="auto"/>
            <w:tcMar>
              <w:top w:w="80" w:type="dxa"/>
              <w:left w:w="80" w:type="dxa"/>
              <w:bottom w:w="80" w:type="dxa"/>
              <w:right w:w="80" w:type="dxa"/>
            </w:tcMar>
          </w:tcPr>
          <w:p w:rsidR="00BA10E5" w:rsidRPr="009A0B67" w:rsidRDefault="00BA10E5" w:rsidP="00D40A8A">
            <w:pPr>
              <w:pStyle w:val="Body"/>
              <w:spacing w:line="240" w:lineRule="auto"/>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lastRenderedPageBreak/>
              <w:t>Iniciativas de Desarrollo económico y social territorial</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 xml:space="preserve"> estado del diseño </w:t>
            </w:r>
          </w:p>
          <w:p w:rsidR="00BA10E5" w:rsidRPr="009A0B67" w:rsidRDefault="00BA10E5" w:rsidP="00D40A8A">
            <w:pPr>
              <w:pStyle w:val="Body"/>
              <w:spacing w:line="240" w:lineRule="auto"/>
              <w:rPr>
                <w:rFonts w:asciiTheme="minorHAnsi" w:eastAsia="Myriad Pro" w:hAnsiTheme="minorHAnsi" w:cs="Myriad Pro"/>
                <w:color w:val="auto"/>
                <w:lang w:val="es-ES_tradnl"/>
              </w:rPr>
            </w:pPr>
          </w:p>
          <w:p w:rsidR="00BA10E5" w:rsidRPr="009A0B67" w:rsidRDefault="00BA10E5" w:rsidP="00D40A8A">
            <w:pPr>
              <w:pStyle w:val="Body"/>
              <w:spacing w:line="240" w:lineRule="auto"/>
              <w:rPr>
                <w:rFonts w:asciiTheme="minorHAnsi" w:hAnsiTheme="minorHAnsi"/>
                <w:color w:val="auto"/>
                <w:lang w:val="es-ES_tradnl"/>
              </w:rPr>
            </w:pPr>
            <w:r w:rsidRPr="009A0B67">
              <w:rPr>
                <w:rFonts w:asciiTheme="minorHAnsi" w:eastAsia="Myriad Pro" w:hAnsiTheme="minorHAnsi" w:cs="Myriad Pro"/>
                <w:color w:val="auto"/>
                <w:lang w:val="es-ES_tradnl"/>
              </w:rPr>
              <w:t>Ideas para impulsar la atención a grupos vulnerables</w:t>
            </w:r>
          </w:p>
        </w:tc>
        <w:tc>
          <w:tcPr>
            <w:tcW w:w="6537" w:type="dxa"/>
            <w:tcBorders>
              <w:top w:val="single" w:sz="8" w:space="0" w:color="4F81BD"/>
              <w:left w:val="single" w:sz="8" w:space="0" w:color="4F81BD"/>
              <w:bottom w:val="single" w:sz="4" w:space="0" w:color="000000"/>
              <w:right w:val="single" w:sz="8" w:space="0" w:color="4F81BD"/>
            </w:tcBorders>
            <w:shd w:val="clear" w:color="auto" w:fill="auto"/>
            <w:tcMar>
              <w:top w:w="80" w:type="dxa"/>
              <w:left w:w="80" w:type="dxa"/>
              <w:bottom w:w="80" w:type="dxa"/>
              <w:right w:w="80" w:type="dxa"/>
            </w:tcMar>
          </w:tcPr>
          <w:p w:rsidR="00BA10E5" w:rsidRPr="009A0B67" w:rsidRDefault="00BA10E5" w:rsidP="00E35540">
            <w:pPr>
              <w:pStyle w:val="Body"/>
              <w:numPr>
                <w:ilvl w:val="0"/>
                <w:numId w:val="76"/>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Identificación e implementación de iniciativas económicas que encadenan servicios como nuevos productos turísticos territoriales, productos agroindustriales, y otros servicios que dinamicen el desarrollo económico y la innovación en el territorio, de manera que:</w:t>
            </w:r>
          </w:p>
          <w:p w:rsidR="00BA10E5" w:rsidRPr="009A0B67" w:rsidRDefault="00BA10E5" w:rsidP="00E35540">
            <w:pPr>
              <w:pStyle w:val="Body"/>
              <w:numPr>
                <w:ilvl w:val="0"/>
                <w:numId w:val="76"/>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Nuevos proyectos aprobados por el CAP </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 xml:space="preserve"> 11, de ellos validados</w:t>
            </w:r>
            <w:r w:rsidR="003B6797" w:rsidRPr="009A0B67">
              <w:rPr>
                <w:rFonts w:asciiTheme="minorHAnsi" w:eastAsia="Myriad Pro" w:hAnsiTheme="minorHAnsi" w:cs="Myriad Pro"/>
                <w:color w:val="auto"/>
                <w:lang w:val="es-ES_tradnl"/>
              </w:rPr>
              <w:t xml:space="preserve"> </w:t>
            </w:r>
            <w:r w:rsidRPr="009A0B67">
              <w:rPr>
                <w:rFonts w:asciiTheme="minorHAnsi" w:eastAsia="Myriad Pro" w:hAnsiTheme="minorHAnsi" w:cs="Myriad Pro"/>
                <w:color w:val="auto"/>
                <w:lang w:val="es-ES_tradnl"/>
              </w:rPr>
              <w:t>por el MEP, 3 y 6 nuevos presentados al MEP.</w:t>
            </w:r>
          </w:p>
          <w:p w:rsidR="00BA10E5" w:rsidRPr="009A0B67" w:rsidRDefault="00BA10E5" w:rsidP="00E35540">
            <w:pPr>
              <w:pStyle w:val="Body"/>
              <w:numPr>
                <w:ilvl w:val="0"/>
                <w:numId w:val="76"/>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En etapa de formulación varias a</w:t>
            </w:r>
            <w:r w:rsidR="003B6797" w:rsidRPr="009A0B67">
              <w:rPr>
                <w:rFonts w:asciiTheme="minorHAnsi" w:eastAsia="Myriad Pro" w:hAnsiTheme="minorHAnsi" w:cs="Myriad Pro"/>
                <w:color w:val="auto"/>
                <w:lang w:val="es-ES_tradnl"/>
              </w:rPr>
              <w:t xml:space="preserve"> </w:t>
            </w:r>
            <w:r w:rsidRPr="009A0B67">
              <w:rPr>
                <w:rFonts w:asciiTheme="minorHAnsi" w:eastAsia="Myriad Pro" w:hAnsiTheme="minorHAnsi" w:cs="Myriad Pro"/>
                <w:color w:val="auto"/>
                <w:lang w:val="es-ES_tradnl"/>
              </w:rPr>
              <w:t>aprobar por el CAP;</w:t>
            </w:r>
          </w:p>
          <w:p w:rsidR="00BA10E5" w:rsidRPr="009A0B67" w:rsidRDefault="00BA10E5" w:rsidP="00E35540">
            <w:pPr>
              <w:pStyle w:val="Body"/>
              <w:numPr>
                <w:ilvl w:val="0"/>
                <w:numId w:val="76"/>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Conformado cronograma para aprobar por el CAP en el 2016 (fondos previstos del credo de fidecomiso por 1 500 000 cuc, de ellos 800 000 con CL) </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 xml:space="preserve"> 25. </w:t>
            </w:r>
          </w:p>
          <w:p w:rsidR="00BA10E5" w:rsidRPr="009A0B67" w:rsidRDefault="00BA10E5" w:rsidP="00E35540">
            <w:pPr>
              <w:pStyle w:val="Body"/>
              <w:numPr>
                <w:ilvl w:val="0"/>
                <w:numId w:val="76"/>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Articulación innovadora de actores y territorios para mejorar servicios sociales priorizados, diseñando 8 iniciativas.</w:t>
            </w:r>
          </w:p>
          <w:p w:rsidR="00BA10E5" w:rsidRPr="009A0B67" w:rsidRDefault="00BA10E5" w:rsidP="00E35540">
            <w:pPr>
              <w:pStyle w:val="Body"/>
              <w:numPr>
                <w:ilvl w:val="0"/>
                <w:numId w:val="76"/>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Diseñadas 14 iniciativas económicas que impulsan la atención a grupos vulnerables y 4 que lo promueven desde el ámbito del desarrollo de capacidades.</w:t>
            </w:r>
          </w:p>
        </w:tc>
      </w:tr>
      <w:tr w:rsidR="00406029" w:rsidRPr="00116627" w:rsidTr="00D40A8A">
        <w:trPr>
          <w:trHeight w:val="2185"/>
        </w:trPr>
        <w:tc>
          <w:tcPr>
            <w:tcW w:w="1957" w:type="dxa"/>
            <w:tcBorders>
              <w:top w:val="single" w:sz="4" w:space="0" w:color="000000"/>
              <w:left w:val="single" w:sz="4" w:space="0" w:color="000000"/>
              <w:bottom w:val="single" w:sz="8" w:space="0" w:color="4F81BD"/>
              <w:right w:val="single" w:sz="4" w:space="0" w:color="000000"/>
            </w:tcBorders>
            <w:shd w:val="clear" w:color="auto" w:fill="auto"/>
            <w:tcMar>
              <w:top w:w="80" w:type="dxa"/>
              <w:left w:w="80" w:type="dxa"/>
              <w:bottom w:w="80" w:type="dxa"/>
              <w:right w:w="80" w:type="dxa"/>
            </w:tcMar>
          </w:tcPr>
          <w:p w:rsidR="00BA10E5" w:rsidRPr="009A0B67" w:rsidRDefault="00BA10E5" w:rsidP="00D40A8A">
            <w:pPr>
              <w:pStyle w:val="Body"/>
              <w:spacing w:line="240" w:lineRule="auto"/>
              <w:rPr>
                <w:rFonts w:asciiTheme="minorHAnsi" w:hAnsiTheme="minorHAnsi"/>
                <w:color w:val="auto"/>
                <w:lang w:val="es-ES_tradnl"/>
              </w:rPr>
            </w:pPr>
            <w:r w:rsidRPr="009A0B67">
              <w:rPr>
                <w:rFonts w:asciiTheme="minorHAnsi" w:eastAsia="Myriad Pro" w:hAnsiTheme="minorHAnsi" w:cs="Myriad Pro"/>
                <w:color w:val="auto"/>
                <w:lang w:val="es-ES_tradnl"/>
              </w:rPr>
              <w:t xml:space="preserve">Propuestas para el tema de Igualdad de género y generacional </w:t>
            </w:r>
          </w:p>
        </w:tc>
        <w:tc>
          <w:tcPr>
            <w:tcW w:w="6537" w:type="dxa"/>
            <w:tcBorders>
              <w:top w:val="single" w:sz="4" w:space="0" w:color="000000"/>
              <w:left w:val="single" w:sz="4" w:space="0" w:color="000000"/>
              <w:bottom w:val="single" w:sz="8" w:space="0" w:color="4F81BD"/>
              <w:right w:val="single" w:sz="4" w:space="0" w:color="000000"/>
            </w:tcBorders>
            <w:shd w:val="clear" w:color="auto" w:fill="auto"/>
            <w:tcMar>
              <w:top w:w="80" w:type="dxa"/>
              <w:left w:w="80" w:type="dxa"/>
              <w:bottom w:w="80" w:type="dxa"/>
              <w:right w:w="80" w:type="dxa"/>
            </w:tcMar>
          </w:tcPr>
          <w:p w:rsidR="00BA10E5" w:rsidRPr="009A0B67" w:rsidRDefault="00BA10E5" w:rsidP="00E35540">
            <w:pPr>
              <w:pStyle w:val="Body"/>
              <w:numPr>
                <w:ilvl w:val="0"/>
                <w:numId w:val="77"/>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Diseño de acciones a implementar en dos iniciativas del municipio de Cienfuegos, así como en talleres de desarrollo de capacidades del proyecto en los municipios y la provincia.</w:t>
            </w:r>
          </w:p>
          <w:p w:rsidR="00BA10E5" w:rsidRPr="009A0B67" w:rsidRDefault="00BA10E5" w:rsidP="00E35540">
            <w:pPr>
              <w:pStyle w:val="Body"/>
              <w:numPr>
                <w:ilvl w:val="0"/>
                <w:numId w:val="77"/>
              </w:numPr>
              <w:spacing w:line="240" w:lineRule="auto"/>
              <w:ind w:left="345" w:hanging="283"/>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Identificada la asistencia en la III Cumbre Iberoamericana de Agendas Locales de Género "Mujer y Ciudad" donde se invita a un rol activo pensado para mujeres y hombres que trabajan desde sus espacios de intervención promoviendo la igualdad de género.</w:t>
            </w:r>
          </w:p>
        </w:tc>
      </w:tr>
      <w:tr w:rsidR="00406029" w:rsidRPr="00116627" w:rsidTr="00D40A8A">
        <w:trPr>
          <w:trHeight w:val="5535"/>
        </w:trPr>
        <w:tc>
          <w:tcPr>
            <w:tcW w:w="1957" w:type="dxa"/>
            <w:tcBorders>
              <w:top w:val="single" w:sz="8" w:space="0" w:color="4F81BD"/>
              <w:left w:val="single" w:sz="8" w:space="0" w:color="4F81BD"/>
              <w:bottom w:val="single" w:sz="4" w:space="0" w:color="000000"/>
              <w:right w:val="single" w:sz="8" w:space="0" w:color="4F81BD"/>
            </w:tcBorders>
            <w:shd w:val="clear" w:color="auto" w:fill="auto"/>
            <w:tcMar>
              <w:top w:w="80" w:type="dxa"/>
              <w:left w:w="80" w:type="dxa"/>
              <w:bottom w:w="80" w:type="dxa"/>
              <w:right w:w="80" w:type="dxa"/>
            </w:tcMar>
          </w:tcPr>
          <w:p w:rsidR="00BA10E5" w:rsidRPr="009A0B67" w:rsidRDefault="00BA10E5" w:rsidP="00D40A8A">
            <w:pPr>
              <w:pStyle w:val="Body"/>
              <w:spacing w:line="240" w:lineRule="auto"/>
              <w:rPr>
                <w:rFonts w:asciiTheme="minorHAnsi" w:hAnsiTheme="minorHAnsi"/>
                <w:color w:val="auto"/>
                <w:lang w:val="es-ES_tradnl"/>
              </w:rPr>
            </w:pPr>
            <w:r w:rsidRPr="009A0B67">
              <w:rPr>
                <w:rFonts w:asciiTheme="minorHAnsi" w:eastAsia="Myriad Pro" w:hAnsiTheme="minorHAnsi" w:cs="Myriad Pro"/>
                <w:color w:val="auto"/>
                <w:lang w:val="es-ES_tradnl"/>
              </w:rPr>
              <w:lastRenderedPageBreak/>
              <w:t xml:space="preserve">Gestión del conocimiento y procesos de comunicación territorial </w:t>
            </w:r>
          </w:p>
        </w:tc>
        <w:tc>
          <w:tcPr>
            <w:tcW w:w="6537" w:type="dxa"/>
            <w:tcBorders>
              <w:top w:val="single" w:sz="8" w:space="0" w:color="4F81BD"/>
              <w:left w:val="single" w:sz="8" w:space="0" w:color="4F81BD"/>
              <w:bottom w:val="single" w:sz="4" w:space="0" w:color="000000"/>
              <w:right w:val="single" w:sz="8" w:space="0" w:color="4F81BD"/>
            </w:tcBorders>
            <w:shd w:val="clear" w:color="auto" w:fill="auto"/>
            <w:tcMar>
              <w:top w:w="80" w:type="dxa"/>
              <w:left w:w="80" w:type="dxa"/>
              <w:bottom w:w="80" w:type="dxa"/>
              <w:right w:w="80" w:type="dxa"/>
            </w:tcMar>
          </w:tcPr>
          <w:p w:rsidR="00BA10E5" w:rsidRPr="009A0B67" w:rsidRDefault="00BA10E5" w:rsidP="00E35540">
            <w:pPr>
              <w:pStyle w:val="Body"/>
              <w:numPr>
                <w:ilvl w:val="0"/>
                <w:numId w:val="73"/>
              </w:numPr>
              <w:spacing w:line="240" w:lineRule="auto"/>
              <w:ind w:left="345" w:hanging="34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La Asamblea municipal de Cienfuegos aprobó la estrategia de comunicación del municipio, luego de su diseño de manera conjunta con la Universidad.</w:t>
            </w:r>
          </w:p>
          <w:p w:rsidR="00BA10E5" w:rsidRPr="009A0B67" w:rsidRDefault="00BA10E5" w:rsidP="00E35540">
            <w:pPr>
              <w:pStyle w:val="Body"/>
              <w:numPr>
                <w:ilvl w:val="0"/>
                <w:numId w:val="73"/>
              </w:numPr>
              <w:spacing w:line="240" w:lineRule="auto"/>
              <w:ind w:left="345" w:hanging="34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Diseñado el cronograma de construcción e implementación de la Estrategia de Desarrollo que incluye la proyección estratégica a nivel de los 19 consejos populares donde se identificaron las oportunidades y fortalezas de los mismos; diagnóstico elaborado conjuntamente con la UCF, que fue utilizado como base de datos para la confección de la Estrategia Comunicativa; trabajando en la actualidad en la identificación de las potencialidades de Desarrollo.</w:t>
            </w:r>
          </w:p>
          <w:p w:rsidR="00BA10E5" w:rsidRPr="009A0B67" w:rsidRDefault="00BA10E5" w:rsidP="00E35540">
            <w:pPr>
              <w:pStyle w:val="Body"/>
              <w:numPr>
                <w:ilvl w:val="0"/>
                <w:numId w:val="73"/>
              </w:numPr>
              <w:spacing w:line="240" w:lineRule="auto"/>
              <w:ind w:left="345" w:hanging="34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Diseñado el plan de trabajo del proyecto considerando el fortalecimiento de capacidades como el eje de la gestión de conocimientos del proyecto, todo ello de conjunto con la Universidad y el resto de las instituciones acompañantes en la gestión del proyecto y el programa. </w:t>
            </w:r>
          </w:p>
        </w:tc>
      </w:tr>
      <w:tr w:rsidR="00406029" w:rsidRPr="00116627" w:rsidTr="00D40A8A">
        <w:trPr>
          <w:trHeight w:val="8438"/>
        </w:trPr>
        <w:tc>
          <w:tcPr>
            <w:tcW w:w="19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10E5" w:rsidRPr="009A0B67" w:rsidRDefault="00BA10E5" w:rsidP="00D40A8A">
            <w:pPr>
              <w:pStyle w:val="Body"/>
              <w:spacing w:line="240" w:lineRule="auto"/>
              <w:rPr>
                <w:rFonts w:asciiTheme="minorHAnsi" w:hAnsiTheme="minorHAnsi"/>
                <w:color w:val="auto"/>
                <w:lang w:val="es-ES_tradnl"/>
              </w:rPr>
            </w:pPr>
            <w:r w:rsidRPr="009A0B67">
              <w:rPr>
                <w:rFonts w:asciiTheme="minorHAnsi" w:eastAsia="Myriad Pro" w:hAnsiTheme="minorHAnsi" w:cs="Myriad Pro"/>
                <w:color w:val="auto"/>
                <w:lang w:val="es-ES_tradnl"/>
              </w:rPr>
              <w:lastRenderedPageBreak/>
              <w:t>Identificación,</w:t>
            </w:r>
            <w:r w:rsidR="003B6797" w:rsidRPr="009A0B67">
              <w:rPr>
                <w:rFonts w:asciiTheme="minorHAnsi" w:eastAsia="Myriad Pro" w:hAnsiTheme="minorHAnsi" w:cs="Myriad Pro"/>
                <w:color w:val="auto"/>
                <w:lang w:val="es-ES_tradnl"/>
              </w:rPr>
              <w:t xml:space="preserve"> </w:t>
            </w:r>
            <w:r w:rsidRPr="009A0B67">
              <w:rPr>
                <w:rFonts w:asciiTheme="minorHAnsi" w:eastAsia="Myriad Pro" w:hAnsiTheme="minorHAnsi" w:cs="Myriad Pro"/>
                <w:color w:val="auto"/>
                <w:lang w:val="es-ES_tradnl"/>
              </w:rPr>
              <w:t>Intercambio de Innovaciones y Cooperación Sur</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Sur y Triangular</w:t>
            </w:r>
          </w:p>
        </w:tc>
        <w:tc>
          <w:tcPr>
            <w:tcW w:w="6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10E5" w:rsidRPr="009A0B67" w:rsidRDefault="00BA10E5" w:rsidP="00E35540">
            <w:pPr>
              <w:pStyle w:val="Body"/>
              <w:numPr>
                <w:ilvl w:val="0"/>
                <w:numId w:val="78"/>
              </w:numPr>
              <w:spacing w:line="240" w:lineRule="auto"/>
              <w:ind w:left="345" w:hanging="34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Se posicionó PADIT con actores franceses y con el Ministerio de Acción Exterior de Francia, lo que ha permitido el diseño de 4 iniciativas cofinanciados con PADIT y otros actores para presentar bilateralmente por municipalidades francesas. </w:t>
            </w:r>
          </w:p>
          <w:p w:rsidR="00BA10E5" w:rsidRPr="009A0B67" w:rsidRDefault="00BA10E5" w:rsidP="00E35540">
            <w:pPr>
              <w:pStyle w:val="Body"/>
              <w:numPr>
                <w:ilvl w:val="0"/>
                <w:numId w:val="78"/>
              </w:numPr>
              <w:spacing w:line="240" w:lineRule="auto"/>
              <w:ind w:left="345" w:hanging="34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Fue identificado y formulado la propuesta de acción “Fortaleciendo capacidades en procesos de articulación y encadenamientos en la Ciudad Patrimonial para dinamizar el Desarrollo territorial” en el marco PADIT que incluye Santiago de Cuba, Holguín y Trinidad. </w:t>
            </w:r>
          </w:p>
          <w:p w:rsidR="00BA10E5" w:rsidRPr="009A0B67" w:rsidRDefault="00BA10E5" w:rsidP="00E35540">
            <w:pPr>
              <w:pStyle w:val="Body"/>
              <w:numPr>
                <w:ilvl w:val="0"/>
                <w:numId w:val="78"/>
              </w:numPr>
              <w:spacing w:line="240" w:lineRule="auto"/>
              <w:ind w:left="345" w:hanging="34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Intercambio con la Embajadora Suiza Anne </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 xml:space="preserve"> Pascale</w:t>
            </w:r>
            <w:r w:rsidR="00F9045D" w:rsidRPr="009A0B67">
              <w:rPr>
                <w:rFonts w:asciiTheme="minorHAnsi" w:eastAsia="Myriad Pro" w:hAnsiTheme="minorHAnsi" w:cs="Myriad Pro"/>
                <w:color w:val="auto"/>
                <w:lang w:val="es-ES_tradnl"/>
              </w:rPr>
              <w:t xml:space="preserve"> </w:t>
            </w:r>
            <w:r w:rsidRPr="009A0B67">
              <w:rPr>
                <w:rFonts w:asciiTheme="minorHAnsi" w:eastAsia="Myriad Pro" w:hAnsiTheme="minorHAnsi" w:cs="Myriad Pro"/>
                <w:color w:val="auto"/>
                <w:lang w:val="es-ES_tradnl"/>
              </w:rPr>
              <w:t>Kraner</w:t>
            </w:r>
            <w:r w:rsidR="00F9045D" w:rsidRPr="009A0B67">
              <w:rPr>
                <w:rFonts w:asciiTheme="minorHAnsi" w:eastAsia="Myriad Pro" w:hAnsiTheme="minorHAnsi" w:cs="Myriad Pro"/>
                <w:color w:val="auto"/>
                <w:lang w:val="es-ES_tradnl"/>
              </w:rPr>
              <w:t xml:space="preserve"> </w:t>
            </w:r>
            <w:r w:rsidRPr="009A0B67">
              <w:rPr>
                <w:rFonts w:asciiTheme="minorHAnsi" w:eastAsia="Myriad Pro" w:hAnsiTheme="minorHAnsi" w:cs="Myriad Pro"/>
                <w:color w:val="auto"/>
                <w:lang w:val="es-ES_tradnl"/>
              </w:rPr>
              <w:t xml:space="preserve">Muller, y la Agencia Suiza para el Desarrollo y la Cooperación (COSUDE) con autoridades municipales, beneficiarios de la Cooperativa de Producción Agraria (CPA) 28 de Enero y el Grupo de Trabajo Provincial que tuvo como objetivo visibilizar el proceso de identificación y programación del proyecto; así como las sinergias con otros programas de la COSUDE en la concertación de actores ampliando la participación y articulación multinivel en función del Desarrollo Local. </w:t>
            </w:r>
          </w:p>
          <w:p w:rsidR="00BA10E5" w:rsidRPr="009A0B67" w:rsidRDefault="00BA10E5" w:rsidP="00E35540">
            <w:pPr>
              <w:pStyle w:val="Body"/>
              <w:numPr>
                <w:ilvl w:val="0"/>
                <w:numId w:val="78"/>
              </w:numPr>
              <w:spacing w:line="240" w:lineRule="auto"/>
              <w:ind w:left="345" w:hanging="34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Intercambiada con el Instituto de Tecnologías Agropecuarias de Argentina en Ascubi, Bahía Blanca sobre la experiencia en la gestión del Desarrollo Territorial y la programación de PADIT sobre las lógicas de desarrollo de Cienfuegos.</w:t>
            </w:r>
          </w:p>
          <w:p w:rsidR="00BA10E5" w:rsidRPr="009A0B67" w:rsidRDefault="00BA10E5" w:rsidP="00E35540">
            <w:pPr>
              <w:pStyle w:val="Body"/>
              <w:numPr>
                <w:ilvl w:val="0"/>
                <w:numId w:val="78"/>
              </w:numPr>
              <w:spacing w:line="240" w:lineRule="auto"/>
              <w:ind w:left="345" w:hanging="34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Producidos intercambios y coordinaciones con proyectos y programas de UN y COSUDE en el territorio para una mayor articulación y coordinación en Cienfuegos, según las recomendaciones de PNUD.</w:t>
            </w:r>
          </w:p>
        </w:tc>
      </w:tr>
    </w:tbl>
    <w:p w:rsidR="00AE32BC" w:rsidRPr="009A0B67" w:rsidRDefault="00AE32BC">
      <w:pPr>
        <w:pStyle w:val="ListParagraph"/>
        <w:widowControl w:val="0"/>
        <w:spacing w:line="276" w:lineRule="auto"/>
        <w:ind w:left="0"/>
        <w:jc w:val="both"/>
        <w:rPr>
          <w:rFonts w:asciiTheme="minorHAnsi" w:hAnsiTheme="minorHAnsi"/>
          <w:color w:val="auto"/>
          <w:lang w:val="es-ES"/>
        </w:rPr>
      </w:pPr>
    </w:p>
    <w:p w:rsidR="00AE32BC" w:rsidRPr="009A0B67" w:rsidRDefault="00AE32BC">
      <w:pPr>
        <w:pStyle w:val="Body"/>
        <w:jc w:val="both"/>
        <w:rPr>
          <w:rFonts w:asciiTheme="minorHAnsi" w:hAnsiTheme="minorHAnsi"/>
          <w:color w:val="auto"/>
          <w:lang w:val="es-ES"/>
        </w:rPr>
      </w:pPr>
    </w:p>
    <w:p w:rsidR="00AE32BC" w:rsidRPr="009A0B67" w:rsidRDefault="00AE32BC">
      <w:pPr>
        <w:pStyle w:val="Body"/>
        <w:jc w:val="both"/>
        <w:rPr>
          <w:rFonts w:asciiTheme="minorHAnsi" w:hAnsiTheme="minorHAnsi"/>
          <w:color w:val="auto"/>
          <w:lang w:val="es-ES"/>
        </w:rPr>
        <w:sectPr w:rsidR="00AE32BC" w:rsidRPr="009A0B67">
          <w:headerReference w:type="default" r:id="rId10"/>
          <w:footerReference w:type="default" r:id="rId11"/>
          <w:pgSz w:w="11900" w:h="16840"/>
          <w:pgMar w:top="1418" w:right="1701" w:bottom="1418" w:left="1701" w:header="708" w:footer="708" w:gutter="0"/>
          <w:cols w:space="720"/>
          <w:titlePg/>
          <w:docGrid w:linePitch="326"/>
        </w:sectPr>
      </w:pPr>
    </w:p>
    <w:p w:rsidR="00AE32BC" w:rsidRPr="009A0B67" w:rsidRDefault="006A7744">
      <w:pPr>
        <w:pStyle w:val="Heading3"/>
        <w:rPr>
          <w:rFonts w:asciiTheme="minorHAnsi" w:hAnsiTheme="minorHAnsi"/>
          <w:color w:val="auto"/>
        </w:rPr>
      </w:pPr>
      <w:bookmarkStart w:id="14" w:name="_Toc441668765"/>
      <w:r w:rsidRPr="009A0B67">
        <w:rPr>
          <w:rFonts w:asciiTheme="minorHAnsi" w:hAnsiTheme="minorHAnsi"/>
          <w:color w:val="auto"/>
        </w:rPr>
        <w:lastRenderedPageBreak/>
        <w:t>Pinar del Rio</w:t>
      </w:r>
      <w:bookmarkEnd w:id="14"/>
    </w:p>
    <w:p w:rsidR="00AE32BC" w:rsidRPr="009A0B67" w:rsidRDefault="00AE32BC">
      <w:pPr>
        <w:pStyle w:val="Body"/>
        <w:rPr>
          <w:rFonts w:asciiTheme="minorHAnsi" w:hAnsiTheme="minorHAnsi"/>
          <w:color w:val="auto"/>
        </w:rPr>
      </w:pPr>
    </w:p>
    <w:p w:rsidR="00AE32BC" w:rsidRPr="009A0B67" w:rsidRDefault="006A7744" w:rsidP="001C3FE5">
      <w:pPr>
        <w:pStyle w:val="Heading4"/>
        <w:numPr>
          <w:ilvl w:val="0"/>
          <w:numId w:val="38"/>
        </w:numPr>
        <w:rPr>
          <w:rFonts w:asciiTheme="minorHAnsi" w:hAnsiTheme="minorHAnsi"/>
          <w:color w:val="auto"/>
        </w:rPr>
      </w:pPr>
      <w:bookmarkStart w:id="15" w:name="_Toc441668766"/>
      <w:r w:rsidRPr="009A0B67">
        <w:rPr>
          <w:rFonts w:asciiTheme="minorHAnsi" w:hAnsiTheme="minorHAnsi"/>
          <w:color w:val="auto"/>
        </w:rPr>
        <w:t>El arranque del proceso</w:t>
      </w:r>
      <w:bookmarkEnd w:id="15"/>
    </w:p>
    <w:p w:rsidR="00AE32BC" w:rsidRPr="009A0B67" w:rsidRDefault="00AE32BC">
      <w:pPr>
        <w:pStyle w:val="ListParagraph"/>
        <w:spacing w:line="276" w:lineRule="auto"/>
        <w:ind w:left="360"/>
        <w:jc w:val="both"/>
        <w:rPr>
          <w:rFonts w:asciiTheme="minorHAnsi" w:hAnsiTheme="minorHAnsi"/>
          <w:color w:val="auto"/>
        </w:rPr>
      </w:pP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En La Provincia de Pinar del Río se desarrolla un proceso de implementación de herramientas para la gestión local del desarrollo, involucrando a decisores a escala de provincia en la conducción de los diferentes actores municipales, en un intento de materializar la necesaria relación multinivel para la construcción de las estrategias municipales de desarrollo, como “instrumento guía” para la toma de decisiones a escala territorial. Este proceso ha permitido institucionalizar experiencias y asimilar la</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concepción de la gestión de desarrollo del territorio, permitiendo que se disponga de algunas experiencias en la coordinación horizontal de proyectos, procesos de desarrollo local y en la articulación de la cooperación internacional que contribuyen al desarrollo territorial; constituyendo en sí capacidades de articulación, coordinación y construcción de alianzas para desarrollar procesos endógenos, importante referencia como punto de partida para el proyecto PADIT en la provincia.</w:t>
      </w:r>
    </w:p>
    <w:p w:rsidR="00AE32BC" w:rsidRPr="009A0B67" w:rsidRDefault="006A7744">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En Pinar del Río, en especial en los municipios de Consolación del Sur y Los Palacios se impulsa la visión de la articulación interactoral, multinivel e interterritorial desde la complejidad del desarrollo, a partir de la introducción de una nueva herramienta de planificación, facilitación y coordinación, que considera la dimensión global del desarrollo territorial: El Programa de Desarrollo Integral Municipal (PDIM).</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La implementación de las acciones previstas en los PIDM exige lograr importantes niveles de coordinación entre las entidades representadas en el territorio, sin importar niveles de subordinación ni escalas estructurales. Para ello</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los Gobiernos locales deberán desarrollar capacidades para la dinamización socio</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económico del territorio, la gestión de los nuevos instrumentos económicos, a partir de una nueva visión de sus capacidades técnicas y gerenciales, requiriendo asumir los desafíos del desarrollo local, donde aún persisten barreras culturales, institucionales y de falta de financiamiento. </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 xml:space="preserve">La provincia de Pinar del Rio cuenta con un grupo de trabajo de desarrollo provincial liderado por el Consejo de la Administración Provincial (CAP) en el cual participan instituciones públicas, actores académicos, actores municipales, diferentes direcciones ministeriales y organismos; así como los actores de la sociedad civil. </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En la Provincia de Pinar la fase de programación local empezó oficialmente en enero y entre sus pautas vio el desarrollo de un taller de programación local los días 23 y 24 de abril 2015, con una serie de actividades y reuniones técnicas para la definición de prioridades y propuestas de trabajo en PADIT. La fase de programación de la provincia se da por terminada en agosto a través la elaboración el documento</w:t>
      </w:r>
      <w:r w:rsidR="00BA10E5"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i/>
          <w:iCs/>
          <w:color w:val="auto"/>
          <w:sz w:val="24"/>
          <w:szCs w:val="24"/>
          <w:lang w:val="es-ES"/>
        </w:rPr>
        <w:t xml:space="preserve">Apoyo </w:t>
      </w:r>
      <w:r w:rsidRPr="009A0B67">
        <w:rPr>
          <w:rFonts w:asciiTheme="minorHAnsi" w:eastAsia="Myriad Pro" w:hAnsiTheme="minorHAnsi" w:cs="Myriad Pro"/>
          <w:i/>
          <w:iCs/>
          <w:color w:val="auto"/>
          <w:sz w:val="24"/>
          <w:szCs w:val="24"/>
          <w:lang w:val="es-ES"/>
        </w:rPr>
        <w:lastRenderedPageBreak/>
        <w:t>al fortalecimiento de las capacidades institucionales para la gestión estratégica del desarrollo local en la Provincia Pinar del Río”.</w:t>
      </w:r>
    </w:p>
    <w:p w:rsidR="00AE32BC" w:rsidRPr="009A0B67" w:rsidRDefault="006A7744">
      <w:pPr>
        <w:pStyle w:val="Heading4"/>
        <w:numPr>
          <w:ilvl w:val="0"/>
          <w:numId w:val="32"/>
        </w:numPr>
        <w:rPr>
          <w:rFonts w:asciiTheme="minorHAnsi" w:hAnsiTheme="minorHAnsi"/>
          <w:color w:val="auto"/>
          <w:lang w:val="es-ES"/>
        </w:rPr>
      </w:pPr>
      <w:bookmarkStart w:id="16" w:name="_Toc441668767"/>
      <w:r w:rsidRPr="009A0B67">
        <w:rPr>
          <w:rFonts w:asciiTheme="minorHAnsi" w:hAnsiTheme="minorHAnsi"/>
          <w:color w:val="auto"/>
          <w:lang w:val="es-ES"/>
        </w:rPr>
        <w:t>El diseño para Pinar del Rio</w:t>
      </w:r>
      <w:bookmarkEnd w:id="16"/>
    </w:p>
    <w:p w:rsidR="00AE32BC" w:rsidRPr="009A0B67" w:rsidRDefault="00AE32BC">
      <w:pPr>
        <w:pStyle w:val="ListParagraph"/>
        <w:spacing w:line="276" w:lineRule="auto"/>
        <w:ind w:left="360"/>
        <w:jc w:val="both"/>
        <w:rPr>
          <w:rFonts w:asciiTheme="minorHAnsi" w:hAnsiTheme="minorHAnsi"/>
          <w:color w:val="auto"/>
          <w:lang w:val="es-ES"/>
        </w:rPr>
      </w:pP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 xml:space="preserve">La propuesta parte de las lógicas de desarrollo local, las trasformaciones en marcha promovidas en el país con la implementación de los lineamientos y la necesidad de contribuir al mejoramiento de las condiciones de vida de la población del territorio. </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El mismo se inserta de manera estratégica en la implementación de la Plataforma Articulada para el Desarrollo integral Territorial en Cuba" (PADIT); que propone lograr articulaciones entre niveles de gobierno (local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provincial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nacional), empoderando a las autoridades territoriales para formular alianzas estratégicas, redes y potenciar el desempeño de la matriz de actores involucrados en el desarrollo integral sostenible a nivel local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territorial. Los principales pilares que lo constituyen son las dimensiones siguientes: (1) fortalecer las capacidades de los Gobiernos Territoriales y sus articulaciones entre niveles de gobierno (Provincia y Municipios) y (2) promover el desarrollo económico sostenible a partir de la gradual articulación entre ambas dimensiones y los temas de género, juventud y la participación se consideran ejes trasversales; como aspectos clave para el desarrollo del ámbito local.</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Entre los resultados esperados con ese fin se encuentran: la incorporación de instrumentos de participación, concertación y articulación en los procesos de planeamiento y gestión; el fortalecimiento de las capacidades de gestión de financiamiento para el desarrollo territorial, que permitan una mejor programación y utilización de los recursos; así como mejoras en los procesos comunicativos y de gestión de la información, que favorezcan la participación y articulación de actores.</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Adicionalmente el proyecto pretende fortalecer los procesos en marcha y conectarse a las prioridades nacionales de desarrollo socio</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económico, en articulación con las agendas de desarrollo territorial, contribuyendo al escalado de la economía y consolidación de circuitos económicos; así como al incremento de los niveles de ingresos, empleo y acceso a servicios de la población, con énfasis en mujeres y jóvenes; a partir de: (a) apoyar sectores dinamizadores del desarrollo económico que estén formando parte de cadenas de valor y generen capacidad de empleo a población local y (b) impulsar iniciativas orientadas a la provisión de servicios locales mediante articulaciones multi</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actorales e inter</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territoriales. En aras de la difusión de experiencias, se propone además la sistematización y divulgación de las prácticas e instrumentos promovidos en torno a la gestión del desarrollo territorial sobre la base de la articulación multi</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actoral, multinivel e interterritorial. Ello se espera obtener a partir de la promoción de proyectos locales que pongan en valor potencialidades endógenas, respondan a dinámicas y necesidades diferenciadas de la población de </w:t>
      </w:r>
      <w:r w:rsidRPr="009A0B67">
        <w:rPr>
          <w:rFonts w:asciiTheme="minorHAnsi" w:eastAsia="Myriad Pro" w:hAnsiTheme="minorHAnsi" w:cs="Myriad Pro"/>
          <w:color w:val="auto"/>
          <w:sz w:val="24"/>
          <w:szCs w:val="24"/>
          <w:lang w:val="es-ES"/>
        </w:rPr>
        <w:lastRenderedPageBreak/>
        <w:t>dichos territorios, a partir de los resultados siguientes en Pinar del Rio: (i)Fortalecidas las capacidades de los gobiernos territoriales para el diseño e implementación de herramientas participativas, multiactorales, multinivel e interterritoriales de gestión estratégica del desarrollo local sostenible (GEDELS); (ii) Desarrolladas las capacidades gerenciales de las administraciones municipales y provincial para incrementar y diversificar las fuentes de financiamiento locales para el desarrollo territorial; (iii) Mejorados los procesos y productos comunicativos y de gestión de información que impulsan los gobiernos y administraciones territoriales sobre bases participativas y con enfoque estratégico; (iv) Fomentados encadenamientos productivos y de valor de forma creativa e innovadora, que dinamizan el desarrollo local con énfasis en el empleo de jóvenes y mujeres; (v) Mejorados los servicios sociales orientados disminuir vulnerabilidades sociales y favorecer dinámicas poblacionales con énfasis en mujeres y jóvenes; (vi) Sistematizados las experiencias y herramientas desarrolladas de forma participativa para el perfeccionamiento de la gestión estratégica del desarrollo local (GEDL).</w:t>
      </w:r>
    </w:p>
    <w:p w:rsidR="008124BA" w:rsidRPr="00B1399B" w:rsidRDefault="006A7744" w:rsidP="00B1399B">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Con estos enfoques, el proyecto ha sido aprobado por todos los niveles de Gobierno y por el PNUD y se encuentra en el arranque de la implementación. </w:t>
      </w:r>
    </w:p>
    <w:p w:rsidR="00AE32BC" w:rsidRPr="009A0B67" w:rsidRDefault="006A7744">
      <w:pPr>
        <w:pStyle w:val="Heading4"/>
        <w:numPr>
          <w:ilvl w:val="0"/>
          <w:numId w:val="32"/>
        </w:numPr>
        <w:rPr>
          <w:rFonts w:asciiTheme="minorHAnsi" w:hAnsiTheme="minorHAnsi"/>
          <w:color w:val="auto"/>
        </w:rPr>
      </w:pPr>
      <w:bookmarkStart w:id="17" w:name="_Toc441668768"/>
      <w:r w:rsidRPr="009A0B67">
        <w:rPr>
          <w:rFonts w:asciiTheme="minorHAnsi" w:hAnsiTheme="minorHAnsi"/>
          <w:color w:val="auto"/>
        </w:rPr>
        <w:t>Elementos a destacarse</w:t>
      </w:r>
      <w:bookmarkEnd w:id="17"/>
    </w:p>
    <w:p w:rsidR="00AE32BC" w:rsidRPr="009A0B67" w:rsidRDefault="00AE32BC">
      <w:pPr>
        <w:pStyle w:val="ListParagraph"/>
        <w:spacing w:line="276" w:lineRule="auto"/>
        <w:ind w:left="360"/>
        <w:jc w:val="both"/>
        <w:rPr>
          <w:rFonts w:asciiTheme="minorHAnsi" w:hAnsiTheme="minorHAnsi"/>
          <w:color w:val="auto"/>
        </w:rPr>
      </w:pPr>
    </w:p>
    <w:p w:rsidR="00AE32BC" w:rsidRPr="009A0B67" w:rsidRDefault="006A7744" w:rsidP="00E35540">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Es la única provincia PADIT donde la prioridad de la implementación de las iniciativas de desarrollo económico</w:t>
      </w:r>
      <w:r w:rsidR="003B6797" w:rsidRPr="009A0B67">
        <w:rPr>
          <w:rFonts w:asciiTheme="minorHAnsi" w:eastAsia="Myriad Pro" w:hAnsiTheme="minorHAnsi" w:cs="Myriad Pro"/>
          <w:color w:val="auto"/>
          <w:lang w:val="es-ES"/>
        </w:rPr>
        <w:t>-</w:t>
      </w:r>
      <w:r w:rsidRPr="009A0B67">
        <w:rPr>
          <w:rFonts w:asciiTheme="minorHAnsi" w:eastAsia="Myriad Pro" w:hAnsiTheme="minorHAnsi" w:cs="Myriad Pro"/>
          <w:color w:val="auto"/>
          <w:lang w:val="es-ES"/>
        </w:rPr>
        <w:t>local, se ha concentrado en los municipios rurales y no en la cabecera provincial;</w:t>
      </w:r>
    </w:p>
    <w:p w:rsidR="00AE32BC" w:rsidRPr="009A0B67" w:rsidRDefault="006A7744" w:rsidP="00E35540">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Interesante ha sido el proceso de diseño y aplicación de una herramienta científica para la identificación de los dos municipios: Consolación</w:t>
      </w:r>
      <w:r w:rsidR="00EE44DF" w:rsidRPr="009A0B67">
        <w:rPr>
          <w:rFonts w:asciiTheme="minorHAnsi" w:eastAsia="Myriad Pro" w:hAnsiTheme="minorHAnsi" w:cs="Myriad Pro"/>
          <w:color w:val="auto"/>
          <w:lang w:val="es-ES"/>
        </w:rPr>
        <w:t xml:space="preserve"> del Sur</w:t>
      </w:r>
      <w:r w:rsidRPr="009A0B67">
        <w:rPr>
          <w:rFonts w:asciiTheme="minorHAnsi" w:eastAsia="Myriad Pro" w:hAnsiTheme="minorHAnsi" w:cs="Myriad Pro"/>
          <w:color w:val="auto"/>
          <w:lang w:val="es-ES"/>
        </w:rPr>
        <w:t xml:space="preserve"> y Los Palacios (a vocación agrícola</w:t>
      </w:r>
      <w:r w:rsidR="003B6797" w:rsidRPr="009A0B67">
        <w:rPr>
          <w:rFonts w:asciiTheme="minorHAnsi" w:eastAsia="Myriad Pro" w:hAnsiTheme="minorHAnsi" w:cs="Myriad Pro"/>
          <w:color w:val="auto"/>
          <w:lang w:val="es-ES"/>
        </w:rPr>
        <w:t>-</w:t>
      </w:r>
      <w:r w:rsidRPr="009A0B67">
        <w:rPr>
          <w:rFonts w:asciiTheme="minorHAnsi" w:eastAsia="Myriad Pro" w:hAnsiTheme="minorHAnsi" w:cs="Myriad Pro"/>
          <w:color w:val="auto"/>
          <w:lang w:val="es-ES"/>
        </w:rPr>
        <w:t>ganadera);</w:t>
      </w:r>
    </w:p>
    <w:p w:rsidR="00AE32BC" w:rsidRPr="009A0B67" w:rsidRDefault="006A7744" w:rsidP="00E35540">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Entre los temas claves identificados:</w:t>
      </w:r>
    </w:p>
    <w:p w:rsidR="00AE32BC" w:rsidRPr="009A0B67" w:rsidRDefault="006A7744" w:rsidP="00E35540">
      <w:pPr>
        <w:pStyle w:val="ListParagraph"/>
        <w:numPr>
          <w:ilvl w:val="1"/>
          <w:numId w:val="62"/>
        </w:numPr>
        <w:spacing w:line="276" w:lineRule="auto"/>
        <w:jc w:val="both"/>
        <w:rPr>
          <w:rFonts w:asciiTheme="minorHAnsi" w:eastAsia="Myriad Pro" w:hAnsiTheme="minorHAnsi" w:cs="Myriad Pro"/>
          <w:color w:val="auto"/>
        </w:rPr>
      </w:pPr>
      <w:r w:rsidRPr="009A0B67">
        <w:rPr>
          <w:rFonts w:asciiTheme="minorHAnsi" w:eastAsia="Myriad Pro" w:hAnsiTheme="minorHAnsi" w:cs="Myriad Pro"/>
          <w:color w:val="auto"/>
        </w:rPr>
        <w:t>Planificación multinivel;</w:t>
      </w:r>
    </w:p>
    <w:p w:rsidR="00AE32BC" w:rsidRPr="009A0B67" w:rsidRDefault="006A7744" w:rsidP="00E35540">
      <w:pPr>
        <w:pStyle w:val="ListParagraph"/>
        <w:numPr>
          <w:ilvl w:val="1"/>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Estrategia Provincial de Desarrollo Económico y Social; </w:t>
      </w:r>
    </w:p>
    <w:p w:rsidR="00AE32BC" w:rsidRPr="009A0B67" w:rsidRDefault="006A7744" w:rsidP="00E35540">
      <w:pPr>
        <w:pStyle w:val="ListParagraph"/>
        <w:numPr>
          <w:ilvl w:val="1"/>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Concertación y articulación del desarrollo; </w:t>
      </w:r>
    </w:p>
    <w:p w:rsidR="00AE32BC" w:rsidRPr="009A0B67" w:rsidRDefault="006A7744" w:rsidP="00E35540">
      <w:pPr>
        <w:pStyle w:val="ListParagraph"/>
        <w:numPr>
          <w:ilvl w:val="1"/>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Diversificación fuentes de financiamiento locales; </w:t>
      </w:r>
    </w:p>
    <w:p w:rsidR="00AE32BC" w:rsidRPr="009A0B67" w:rsidRDefault="006A7744" w:rsidP="00E35540">
      <w:pPr>
        <w:pStyle w:val="ListParagraph"/>
        <w:numPr>
          <w:ilvl w:val="1"/>
          <w:numId w:val="62"/>
        </w:numPr>
        <w:spacing w:line="276" w:lineRule="auto"/>
        <w:jc w:val="both"/>
        <w:rPr>
          <w:rFonts w:asciiTheme="minorHAnsi" w:eastAsia="Myriad Pro" w:hAnsiTheme="minorHAnsi" w:cs="Myriad Pro"/>
          <w:color w:val="auto"/>
        </w:rPr>
      </w:pPr>
      <w:r w:rsidRPr="009A0B67">
        <w:rPr>
          <w:rFonts w:asciiTheme="minorHAnsi" w:eastAsia="Myriad Pro" w:hAnsiTheme="minorHAnsi" w:cs="Myriad Pro"/>
          <w:color w:val="auto"/>
        </w:rPr>
        <w:t xml:space="preserve">Procesos y productos comunicativos; </w:t>
      </w:r>
    </w:p>
    <w:p w:rsidR="00AE32BC" w:rsidRPr="009A0B67" w:rsidRDefault="006A7744" w:rsidP="00E35540">
      <w:pPr>
        <w:pStyle w:val="ListParagraph"/>
        <w:numPr>
          <w:ilvl w:val="1"/>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Promoción de encadenamientos productivos y de valor de forma creativa e innovadora; </w:t>
      </w:r>
    </w:p>
    <w:p w:rsidR="00AE32BC" w:rsidRPr="009A0B67" w:rsidRDefault="006A7744" w:rsidP="00E35540">
      <w:pPr>
        <w:pStyle w:val="ListParagraph"/>
        <w:numPr>
          <w:ilvl w:val="1"/>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Propuestas de iniciativas de economía no estatal y cooperativas con enfoque social;</w:t>
      </w:r>
    </w:p>
    <w:p w:rsidR="00AE32BC" w:rsidRPr="009A0B67" w:rsidRDefault="006A7744" w:rsidP="00E35540">
      <w:pPr>
        <w:pStyle w:val="ListParagraph"/>
        <w:numPr>
          <w:ilvl w:val="1"/>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Disminución de vulnerabilidades y análisis de la dinámica poblacional; </w:t>
      </w:r>
    </w:p>
    <w:p w:rsidR="00AE32BC" w:rsidRPr="009A0B67" w:rsidRDefault="006A7744" w:rsidP="00E35540">
      <w:pPr>
        <w:pStyle w:val="ListParagraph"/>
        <w:numPr>
          <w:ilvl w:val="1"/>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Sistematización de experiencias y herramientas desarrolladas de forma participativa;</w:t>
      </w:r>
    </w:p>
    <w:p w:rsidR="00AE32BC" w:rsidRPr="009A0B67" w:rsidRDefault="006A7744" w:rsidP="00E35540">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Se constata el valor del fuerte vínculo con la Universidad de la provincia con el Consejo de Administración Provincial;</w:t>
      </w:r>
    </w:p>
    <w:p w:rsidR="00AE32BC" w:rsidRPr="009A0B67" w:rsidRDefault="006A7744" w:rsidP="00E35540">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lastRenderedPageBreak/>
        <w:t>La presencia de autoridades de alta representación institucional en el taller de programación de PADIT;</w:t>
      </w:r>
    </w:p>
    <w:p w:rsidR="00AE32BC" w:rsidRPr="009A0B67" w:rsidRDefault="006A7744" w:rsidP="00E35540">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La creación de una oficina ad hoc responsable para el DL en el marco institucional del CAP;</w:t>
      </w:r>
    </w:p>
    <w:p w:rsidR="00AE32BC" w:rsidRPr="009A0B67" w:rsidRDefault="006A7744" w:rsidP="00E35540">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En todas las sesiones de trabajo conjunto, se subraya como PADIT se inserta en un esfuerzo local que impulsa el DL ya existente, no es una iniciativa aislada.</w:t>
      </w:r>
      <w:r w:rsidR="00EE44DF" w:rsidRPr="009A0B67">
        <w:rPr>
          <w:rFonts w:asciiTheme="minorHAnsi" w:eastAsia="Myriad Pro" w:hAnsiTheme="minorHAnsi" w:cs="Myriad Pro"/>
          <w:color w:val="auto"/>
          <w:lang w:val="es-ES"/>
        </w:rPr>
        <w:t xml:space="preserve"> </w:t>
      </w:r>
      <w:r w:rsidRPr="009A0B67">
        <w:rPr>
          <w:rFonts w:asciiTheme="minorHAnsi" w:eastAsia="Myriad Pro" w:hAnsiTheme="minorHAnsi" w:cs="Myriad Pro"/>
          <w:color w:val="auto"/>
          <w:lang w:val="es-ES"/>
        </w:rPr>
        <w:t>El reto es utilizar la plataforma como articuladora de estos procesos;</w:t>
      </w:r>
    </w:p>
    <w:p w:rsidR="00AE32BC" w:rsidRPr="009A0B67" w:rsidRDefault="006A7744" w:rsidP="00E35540">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La misión de la Coordinadora Residente de Naciones Unidas en la provincia ha sido el primero paso para la armonización de las acciones del SNU;</w:t>
      </w:r>
    </w:p>
    <w:p w:rsidR="00AE32BC" w:rsidRPr="009A0B67" w:rsidRDefault="006A7744" w:rsidP="00E35540">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Dialogo con PMA para articular acciones conjuntas con PADIT;</w:t>
      </w:r>
    </w:p>
    <w:p w:rsidR="00B1399B" w:rsidRDefault="006A7744" w:rsidP="00B1399B">
      <w:pPr>
        <w:pStyle w:val="ListParagraph"/>
        <w:numPr>
          <w:ilvl w:val="0"/>
          <w:numId w:val="62"/>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Dialogo con CEDEM para transversalización de enfoque de población en la planificación multinivel.</w:t>
      </w:r>
    </w:p>
    <w:p w:rsidR="00B1399B" w:rsidRPr="00B1399B" w:rsidRDefault="00B1399B" w:rsidP="00B1399B">
      <w:pPr>
        <w:pStyle w:val="ListParagraph"/>
        <w:spacing w:line="276" w:lineRule="auto"/>
        <w:jc w:val="both"/>
        <w:rPr>
          <w:rFonts w:asciiTheme="minorHAnsi" w:eastAsia="Myriad Pro" w:hAnsiTheme="minorHAnsi" w:cs="Myriad Pro"/>
          <w:color w:val="auto"/>
          <w:lang w:val="es-ES"/>
        </w:rPr>
      </w:pPr>
    </w:p>
    <w:p w:rsidR="00AE32BC" w:rsidRPr="009A0B67" w:rsidRDefault="006A7744" w:rsidP="001C3FE5">
      <w:pPr>
        <w:pStyle w:val="Heading4"/>
        <w:numPr>
          <w:ilvl w:val="0"/>
          <w:numId w:val="39"/>
        </w:numPr>
        <w:rPr>
          <w:rFonts w:asciiTheme="minorHAnsi" w:hAnsiTheme="minorHAnsi"/>
          <w:color w:val="auto"/>
          <w:lang w:val="es-ES"/>
        </w:rPr>
      </w:pPr>
      <w:bookmarkStart w:id="18" w:name="_Toc441668769"/>
      <w:r w:rsidRPr="009A0B67">
        <w:rPr>
          <w:rFonts w:asciiTheme="minorHAnsi" w:hAnsiTheme="minorHAnsi"/>
          <w:color w:val="auto"/>
          <w:lang w:val="es-ES"/>
        </w:rPr>
        <w:t>Resumen del avance territorial en Pinar del Rio</w:t>
      </w:r>
      <w:bookmarkEnd w:id="18"/>
    </w:p>
    <w:p w:rsidR="00AE32BC" w:rsidRPr="009A0B67" w:rsidRDefault="00AE32BC">
      <w:pPr>
        <w:pStyle w:val="Body"/>
        <w:rPr>
          <w:rFonts w:asciiTheme="minorHAnsi" w:hAnsiTheme="minorHAnsi"/>
          <w:color w:val="auto"/>
          <w:lang w:val="es-ES"/>
        </w:rPr>
      </w:pPr>
    </w:p>
    <w:tbl>
      <w:tblPr>
        <w:tblW w:w="84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23"/>
        <w:gridCol w:w="6671"/>
      </w:tblGrid>
      <w:tr w:rsidR="00406029" w:rsidRPr="00116627" w:rsidTr="00D40A8A">
        <w:trPr>
          <w:trHeight w:val="612"/>
        </w:trPr>
        <w:tc>
          <w:tcPr>
            <w:tcW w:w="1823" w:type="dxa"/>
            <w:tcBorders>
              <w:top w:val="single" w:sz="4" w:space="0" w:color="548DD4"/>
              <w:left w:val="single" w:sz="4" w:space="0" w:color="548DD4"/>
              <w:bottom w:val="single" w:sz="4" w:space="0" w:color="548DD4"/>
              <w:right w:val="single" w:sz="4" w:space="0" w:color="548DD4"/>
            </w:tcBorders>
            <w:shd w:val="clear" w:color="auto" w:fill="4F81BD"/>
            <w:tcMar>
              <w:top w:w="80" w:type="dxa"/>
              <w:left w:w="80" w:type="dxa"/>
              <w:bottom w:w="80" w:type="dxa"/>
              <w:right w:w="80" w:type="dxa"/>
            </w:tcMar>
          </w:tcPr>
          <w:p w:rsidR="001C3FE5" w:rsidRPr="009A0B67" w:rsidRDefault="001C3FE5" w:rsidP="00D40A8A">
            <w:pPr>
              <w:pStyle w:val="Body"/>
              <w:spacing w:line="240" w:lineRule="auto"/>
              <w:rPr>
                <w:rFonts w:asciiTheme="minorHAnsi" w:hAnsiTheme="minorHAnsi"/>
                <w:color w:val="auto"/>
                <w:lang w:val="es-ES_tradnl"/>
              </w:rPr>
            </w:pPr>
            <w:r w:rsidRPr="009A0B67">
              <w:rPr>
                <w:rFonts w:asciiTheme="minorHAnsi" w:eastAsia="Myriad Pro" w:hAnsiTheme="minorHAnsi" w:cs="Myriad Pro"/>
                <w:b/>
                <w:bCs/>
                <w:color w:val="auto"/>
                <w:u w:color="FFFFFF"/>
                <w:lang w:val="es-ES_tradnl"/>
              </w:rPr>
              <w:t>LINEA DE ACCION</w:t>
            </w:r>
          </w:p>
        </w:tc>
        <w:tc>
          <w:tcPr>
            <w:tcW w:w="6671" w:type="dxa"/>
            <w:tcBorders>
              <w:top w:val="single" w:sz="4" w:space="0" w:color="548DD4"/>
              <w:left w:val="single" w:sz="4" w:space="0" w:color="548DD4"/>
              <w:bottom w:val="single" w:sz="4" w:space="0" w:color="548DD4"/>
              <w:right w:val="single" w:sz="4" w:space="0" w:color="548DD4"/>
            </w:tcBorders>
            <w:shd w:val="clear" w:color="auto" w:fill="4F81BD"/>
            <w:tcMar>
              <w:top w:w="80" w:type="dxa"/>
              <w:left w:w="80" w:type="dxa"/>
              <w:bottom w:w="80" w:type="dxa"/>
              <w:right w:w="80" w:type="dxa"/>
            </w:tcMar>
          </w:tcPr>
          <w:p w:rsidR="001C3FE5" w:rsidRPr="009A0B67" w:rsidRDefault="001C3FE5" w:rsidP="00D40A8A">
            <w:pPr>
              <w:pStyle w:val="Body"/>
              <w:spacing w:line="240" w:lineRule="auto"/>
              <w:rPr>
                <w:rFonts w:asciiTheme="minorHAnsi" w:hAnsiTheme="minorHAnsi"/>
                <w:color w:val="auto"/>
                <w:lang w:val="es-ES_tradnl"/>
              </w:rPr>
            </w:pPr>
            <w:r w:rsidRPr="009A0B67">
              <w:rPr>
                <w:rFonts w:asciiTheme="minorHAnsi" w:eastAsia="Myriad Pro" w:hAnsiTheme="minorHAnsi" w:cs="Myriad Pro"/>
                <w:b/>
                <w:bCs/>
                <w:color w:val="auto"/>
                <w:u w:color="FFFFFF"/>
                <w:lang w:val="es-ES_tradnl"/>
              </w:rPr>
              <w:t>ACCIONES REALIZADAS Y RESULTADOS OBETENIDOS PREVIOS A LA IMPLEMENTACION</w:t>
            </w:r>
          </w:p>
        </w:tc>
      </w:tr>
      <w:tr w:rsidR="00406029" w:rsidRPr="00116627" w:rsidTr="00D40A8A">
        <w:trPr>
          <w:trHeight w:val="7033"/>
        </w:trPr>
        <w:tc>
          <w:tcPr>
            <w:tcW w:w="1823" w:type="dxa"/>
            <w:tcBorders>
              <w:top w:val="single" w:sz="4" w:space="0" w:color="548DD4"/>
              <w:left w:val="single" w:sz="4" w:space="0" w:color="548DD4"/>
              <w:bottom w:val="single" w:sz="4" w:space="0" w:color="548DD4"/>
              <w:right w:val="single" w:sz="8" w:space="0" w:color="4F81BD"/>
            </w:tcBorders>
            <w:shd w:val="clear" w:color="auto" w:fill="auto"/>
            <w:tcMar>
              <w:top w:w="80" w:type="dxa"/>
              <w:left w:w="80" w:type="dxa"/>
              <w:bottom w:w="80" w:type="dxa"/>
              <w:right w:w="80" w:type="dxa"/>
            </w:tcMar>
          </w:tcPr>
          <w:p w:rsidR="001C3FE5" w:rsidRPr="009A0B67" w:rsidRDefault="001C3FE5" w:rsidP="00D40A8A">
            <w:pPr>
              <w:pStyle w:val="Body"/>
              <w:spacing w:after="0" w:line="240" w:lineRule="auto"/>
              <w:rPr>
                <w:rFonts w:asciiTheme="minorHAnsi" w:hAnsiTheme="minorHAnsi"/>
                <w:color w:val="auto"/>
                <w:lang w:val="es-ES_tradnl"/>
              </w:rPr>
            </w:pPr>
            <w:r w:rsidRPr="009A0B67">
              <w:rPr>
                <w:rFonts w:asciiTheme="minorHAnsi" w:eastAsia="Myriad Pro" w:hAnsiTheme="minorHAnsi" w:cs="Myriad Pro"/>
                <w:b/>
                <w:bCs/>
                <w:color w:val="auto"/>
                <w:lang w:val="es-ES_tradnl"/>
              </w:rPr>
              <w:t xml:space="preserve">Formación y desarrollo de capacidades </w:t>
            </w:r>
          </w:p>
        </w:tc>
        <w:tc>
          <w:tcPr>
            <w:tcW w:w="6671" w:type="dxa"/>
            <w:tcBorders>
              <w:top w:val="single" w:sz="4" w:space="0" w:color="548DD4"/>
              <w:left w:val="single" w:sz="8" w:space="0" w:color="4F81BD"/>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E35540">
            <w:pPr>
              <w:pStyle w:val="Body"/>
              <w:numPr>
                <w:ilvl w:val="0"/>
                <w:numId w:val="79"/>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Fortalecidas las capacidades institucionales municipales (41 instituciones) y provinciales (22 instituciones) en temas vinculados a la gestión estratégica del desarrollo local con énfasis en dinámicas interterritoriales y de articulación de actores a partir de sesiones de sensibilización y capacitación.</w:t>
            </w:r>
          </w:p>
          <w:p w:rsidR="001C3FE5" w:rsidRPr="009A0B67" w:rsidRDefault="001C3FE5" w:rsidP="00E35540">
            <w:pPr>
              <w:pStyle w:val="Body"/>
              <w:numPr>
                <w:ilvl w:val="0"/>
                <w:numId w:val="80"/>
              </w:numPr>
              <w:spacing w:after="0" w:line="240" w:lineRule="auto"/>
              <w:ind w:left="337" w:hanging="337"/>
              <w:jc w:val="both"/>
              <w:rPr>
                <w:rFonts w:asciiTheme="minorHAnsi" w:eastAsia="Myriad Pro" w:hAnsiTheme="minorHAnsi" w:cs="Myriad Pro"/>
                <w:bCs/>
                <w:color w:val="auto"/>
                <w:lang w:val="es-ES_tradnl"/>
              </w:rPr>
            </w:pPr>
            <w:r w:rsidRPr="009A0B67">
              <w:rPr>
                <w:rFonts w:asciiTheme="minorHAnsi" w:eastAsia="Myriad Pro" w:hAnsiTheme="minorHAnsi" w:cs="Myriad Pro"/>
                <w:bCs/>
                <w:color w:val="auto"/>
                <w:lang w:val="es-ES_tradnl"/>
              </w:rPr>
              <w:t>Generados espacios participativos de construcción colectiva para la valoración de potencialidades territoriales que permitan la puesta en valor de recursos endógenos y exógenos sobre la base de encadenamientos productivos y de valor entre actores estatales y no estatales.</w:t>
            </w:r>
          </w:p>
          <w:p w:rsidR="001C3FE5" w:rsidRPr="009A0B67" w:rsidRDefault="001C3FE5" w:rsidP="00E35540">
            <w:pPr>
              <w:pStyle w:val="Body"/>
              <w:numPr>
                <w:ilvl w:val="0"/>
                <w:numId w:val="79"/>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Identificadas fuentes de financiamiento territoriales, nacionales e internacionales asociadas a los programas contenidos en las estrategias de desarrollo local de los municipios. </w:t>
            </w:r>
          </w:p>
          <w:p w:rsidR="001C3FE5" w:rsidRPr="009A0B67" w:rsidRDefault="001C3FE5" w:rsidP="00E35540">
            <w:pPr>
              <w:pStyle w:val="Body"/>
              <w:numPr>
                <w:ilvl w:val="0"/>
                <w:numId w:val="79"/>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Diseñada e implementada una herramienta validada por el Gobierno y propuesta por la Universidad que fue aplicada en la priorización de iniciativas en el marco de PADIT que permite la jerarquización de proyectos a financiar con fondos territoriales. </w:t>
            </w:r>
          </w:p>
          <w:p w:rsidR="001C3FE5" w:rsidRPr="009A0B67" w:rsidRDefault="001C3FE5" w:rsidP="00E35540">
            <w:pPr>
              <w:pStyle w:val="Body"/>
              <w:numPr>
                <w:ilvl w:val="0"/>
                <w:numId w:val="79"/>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Se avanza en el diseño de los talleres a realizar según el cronograma del proyecto, así como en los programas académicos de las siguientes actividades de posgrado que serán impartidas: a) Diplomado de Desarrollo Local y Economía Social y Solidaria; b) Diplomado de Gestión Estratégica del Desarrollo Local; c) Diplomado de Cooperación Internacional.</w:t>
            </w:r>
          </w:p>
          <w:p w:rsidR="001C3FE5" w:rsidRPr="009A0B67" w:rsidRDefault="001C3FE5" w:rsidP="00E35540">
            <w:pPr>
              <w:pStyle w:val="Body"/>
              <w:numPr>
                <w:ilvl w:val="0"/>
                <w:numId w:val="79"/>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Elaboración y socialización de instrumentos para la evaluación de la calidad de las actividades que se desarrollen en el marco del proyecto y la identificación de lecciones aprendidas.</w:t>
            </w:r>
          </w:p>
        </w:tc>
      </w:tr>
      <w:tr w:rsidR="00406029" w:rsidRPr="00116627" w:rsidTr="00D40A8A">
        <w:trPr>
          <w:trHeight w:val="5291"/>
        </w:trPr>
        <w:tc>
          <w:tcPr>
            <w:tcW w:w="1823"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D40A8A">
            <w:pPr>
              <w:pStyle w:val="Body"/>
              <w:spacing w:after="0" w:line="240" w:lineRule="auto"/>
              <w:rPr>
                <w:rFonts w:asciiTheme="minorHAnsi" w:eastAsia="Myriad Pro" w:hAnsiTheme="minorHAnsi" w:cs="Myriad Pro"/>
                <w:b/>
                <w:bCs/>
                <w:color w:val="auto"/>
                <w:lang w:val="es-ES_tradnl"/>
              </w:rPr>
            </w:pPr>
            <w:r w:rsidRPr="009A0B67">
              <w:rPr>
                <w:rFonts w:asciiTheme="minorHAnsi" w:eastAsia="Myriad Pro" w:hAnsiTheme="minorHAnsi" w:cs="Myriad Pro"/>
                <w:b/>
                <w:bCs/>
                <w:color w:val="auto"/>
                <w:lang w:val="es-ES_tradnl"/>
              </w:rPr>
              <w:lastRenderedPageBreak/>
              <w:t xml:space="preserve">Articulación y gobernanza multinivel </w:t>
            </w:r>
            <w:r w:rsidR="003B6797" w:rsidRPr="009A0B67">
              <w:rPr>
                <w:rFonts w:asciiTheme="minorHAnsi" w:eastAsia="Myriad Pro" w:hAnsiTheme="minorHAnsi" w:cs="Myriad Pro"/>
                <w:b/>
                <w:bCs/>
                <w:color w:val="auto"/>
                <w:lang w:val="es-ES_tradnl"/>
              </w:rPr>
              <w:t>-</w:t>
            </w:r>
            <w:r w:rsidRPr="009A0B67">
              <w:rPr>
                <w:rFonts w:asciiTheme="minorHAnsi" w:eastAsia="Myriad Pro" w:hAnsiTheme="minorHAnsi" w:cs="Myriad Pro"/>
                <w:b/>
                <w:bCs/>
                <w:color w:val="auto"/>
                <w:lang w:val="es-ES_tradnl"/>
              </w:rPr>
              <w:t xml:space="preserve"> Grupos provinciales de trabajo </w:t>
            </w:r>
          </w:p>
          <w:p w:rsidR="001C3FE5" w:rsidRPr="009A0B67" w:rsidRDefault="001C3FE5" w:rsidP="00D40A8A">
            <w:pPr>
              <w:pStyle w:val="Body"/>
              <w:spacing w:after="0" w:line="240" w:lineRule="auto"/>
              <w:rPr>
                <w:rFonts w:asciiTheme="minorHAnsi" w:eastAsia="Myriad Pro" w:hAnsiTheme="minorHAnsi" w:cs="Myriad Pro"/>
                <w:b/>
                <w:bCs/>
                <w:color w:val="auto"/>
                <w:lang w:val="es-ES_tradnl"/>
              </w:rPr>
            </w:pPr>
          </w:p>
          <w:p w:rsidR="001C3FE5" w:rsidRPr="009A0B67" w:rsidRDefault="001C3FE5" w:rsidP="00D40A8A">
            <w:pPr>
              <w:pStyle w:val="Body"/>
              <w:spacing w:after="0" w:line="240" w:lineRule="auto"/>
              <w:rPr>
                <w:rFonts w:asciiTheme="minorHAnsi" w:hAnsiTheme="minorHAnsi"/>
                <w:color w:val="auto"/>
                <w:lang w:val="es-ES_tradnl"/>
              </w:rPr>
            </w:pPr>
            <w:r w:rsidRPr="009A0B67">
              <w:rPr>
                <w:rFonts w:asciiTheme="minorHAnsi" w:eastAsia="Myriad Pro" w:hAnsiTheme="minorHAnsi" w:cs="Myriad Pro"/>
                <w:b/>
                <w:bCs/>
                <w:color w:val="auto"/>
                <w:lang w:val="es-ES_tradnl"/>
              </w:rPr>
              <w:t>Coordinación intermunicipal y estado de los grupos municipales</w:t>
            </w:r>
          </w:p>
        </w:tc>
        <w:tc>
          <w:tcPr>
            <w:tcW w:w="6671"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E35540">
            <w:pPr>
              <w:pStyle w:val="Body"/>
              <w:numPr>
                <w:ilvl w:val="0"/>
                <w:numId w:val="81"/>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Desarrolladas sinergias y alianzas estratégicas con el MEP, MINCEX, MES (Universidades), IPF, MINAG, MINTUR, ANEC, ACTAF, instituciones asociadas a PADIT y Líderes Territoriales y Nacionales para la implementación de PADIT.</w:t>
            </w:r>
          </w:p>
          <w:p w:rsidR="001C3FE5" w:rsidRPr="009A0B67" w:rsidRDefault="001C3FE5" w:rsidP="00E35540">
            <w:pPr>
              <w:pStyle w:val="Body"/>
              <w:numPr>
                <w:ilvl w:val="0"/>
                <w:numId w:val="81"/>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Mayor reconocimiento institucional por las estructuras de gobierno y administración municipales y provincial de la importancia de la implementación de PADIT como complemento al esfuerzo territorial de gestión estratégica del desarrollo local.</w:t>
            </w:r>
          </w:p>
          <w:p w:rsidR="001C3FE5" w:rsidRPr="009A0B67" w:rsidRDefault="001C3FE5" w:rsidP="00E35540">
            <w:pPr>
              <w:pStyle w:val="Body"/>
              <w:numPr>
                <w:ilvl w:val="0"/>
                <w:numId w:val="82"/>
              </w:numPr>
              <w:spacing w:after="0" w:line="240" w:lineRule="auto"/>
              <w:ind w:left="337" w:hanging="337"/>
              <w:jc w:val="both"/>
              <w:rPr>
                <w:rFonts w:asciiTheme="minorHAnsi" w:eastAsia="Myriad Pro" w:hAnsiTheme="minorHAnsi" w:cs="Myriad Pro"/>
                <w:bCs/>
                <w:color w:val="auto"/>
                <w:lang w:val="es-ES_tradnl"/>
              </w:rPr>
            </w:pPr>
            <w:r w:rsidRPr="009A0B67">
              <w:rPr>
                <w:rFonts w:asciiTheme="minorHAnsi" w:eastAsia="Myriad Pro" w:hAnsiTheme="minorHAnsi" w:cs="Myriad Pro"/>
                <w:bCs/>
                <w:color w:val="auto"/>
                <w:lang w:val="es-ES_tradnl"/>
              </w:rPr>
              <w:t>Acompañamiento al diseño de la propuesta de nueva estructura territorial y de división de funciones entre gobierno y administración pública a implementarse a partir del 2017.</w:t>
            </w:r>
          </w:p>
          <w:p w:rsidR="001C3FE5" w:rsidRPr="009A0B67" w:rsidRDefault="001C3FE5" w:rsidP="00E35540">
            <w:pPr>
              <w:pStyle w:val="Body"/>
              <w:numPr>
                <w:ilvl w:val="0"/>
                <w:numId w:val="81"/>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Se avanza en el fortalecimiento de las capacidades de gestión del comité de coordinación provincial y el de los municipios de Consolación del Sur y Los Palacios.</w:t>
            </w:r>
          </w:p>
          <w:p w:rsidR="001C3FE5" w:rsidRPr="009A0B67" w:rsidRDefault="001C3FE5" w:rsidP="00E35540">
            <w:pPr>
              <w:pStyle w:val="Body"/>
              <w:numPr>
                <w:ilvl w:val="0"/>
                <w:numId w:val="81"/>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Se actualizan las estrategias de desarrollo local de los municipios de Consolación del Sur y Los Palacios.</w:t>
            </w:r>
          </w:p>
          <w:p w:rsidR="001C3FE5" w:rsidRPr="009A0B67" w:rsidRDefault="001C3FE5" w:rsidP="00E35540">
            <w:pPr>
              <w:pStyle w:val="Body"/>
              <w:numPr>
                <w:ilvl w:val="0"/>
                <w:numId w:val="81"/>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Se trabaja en el diseño de la estrategia de desarrollo a escala provincial y en construcción una metodología para el diseño de estrategias de desarrollo a escala interterritorial y la administración de fondos territoriales para el desarrollo local.</w:t>
            </w:r>
          </w:p>
        </w:tc>
      </w:tr>
      <w:tr w:rsidR="00406029" w:rsidRPr="00116627" w:rsidTr="00D40A8A">
        <w:trPr>
          <w:trHeight w:val="6615"/>
        </w:trPr>
        <w:tc>
          <w:tcPr>
            <w:tcW w:w="1823" w:type="dxa"/>
            <w:tcBorders>
              <w:top w:val="single" w:sz="4" w:space="0" w:color="548DD4"/>
              <w:left w:val="single" w:sz="4" w:space="0" w:color="548DD4"/>
              <w:bottom w:val="single" w:sz="4" w:space="0" w:color="548DD4"/>
              <w:right w:val="single" w:sz="8" w:space="0" w:color="4F81BD"/>
            </w:tcBorders>
            <w:shd w:val="clear" w:color="auto" w:fill="auto"/>
            <w:tcMar>
              <w:top w:w="80" w:type="dxa"/>
              <w:left w:w="80" w:type="dxa"/>
              <w:bottom w:w="80" w:type="dxa"/>
              <w:right w:w="80" w:type="dxa"/>
            </w:tcMar>
          </w:tcPr>
          <w:p w:rsidR="001C3FE5" w:rsidRPr="009A0B67" w:rsidRDefault="001C3FE5" w:rsidP="00D40A8A">
            <w:pPr>
              <w:pStyle w:val="Body"/>
              <w:spacing w:after="0" w:line="240" w:lineRule="auto"/>
              <w:rPr>
                <w:rFonts w:asciiTheme="minorHAnsi" w:hAnsiTheme="minorHAnsi"/>
                <w:color w:val="auto"/>
                <w:lang w:val="es-ES_tradnl"/>
              </w:rPr>
            </w:pPr>
            <w:r w:rsidRPr="009A0B67">
              <w:rPr>
                <w:rFonts w:asciiTheme="minorHAnsi" w:eastAsia="Myriad Pro" w:hAnsiTheme="minorHAnsi" w:cs="Myriad Pro"/>
                <w:b/>
                <w:bCs/>
                <w:color w:val="auto"/>
                <w:lang w:val="es-ES_tradnl"/>
              </w:rPr>
              <w:t>Diálogos inter</w:t>
            </w:r>
            <w:r w:rsidR="003B6797" w:rsidRPr="009A0B67">
              <w:rPr>
                <w:rFonts w:asciiTheme="minorHAnsi" w:eastAsia="Myriad Pro" w:hAnsiTheme="minorHAnsi" w:cs="Myriad Pro"/>
                <w:b/>
                <w:bCs/>
                <w:color w:val="auto"/>
                <w:lang w:val="es-ES_tradnl"/>
              </w:rPr>
              <w:t>-</w:t>
            </w:r>
            <w:r w:rsidRPr="009A0B67">
              <w:rPr>
                <w:rFonts w:asciiTheme="minorHAnsi" w:eastAsia="Myriad Pro" w:hAnsiTheme="minorHAnsi" w:cs="Myriad Pro"/>
                <w:b/>
                <w:bCs/>
                <w:color w:val="auto"/>
                <w:lang w:val="es-ES_tradnl"/>
              </w:rPr>
              <w:t>actorales</w:t>
            </w:r>
          </w:p>
        </w:tc>
        <w:tc>
          <w:tcPr>
            <w:tcW w:w="6671" w:type="dxa"/>
            <w:tcBorders>
              <w:top w:val="single" w:sz="4" w:space="0" w:color="548DD4"/>
              <w:left w:val="single" w:sz="8" w:space="0" w:color="4F81BD"/>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E35540">
            <w:pPr>
              <w:pStyle w:val="Body"/>
              <w:numPr>
                <w:ilvl w:val="0"/>
                <w:numId w:val="83"/>
              </w:numPr>
              <w:spacing w:after="0" w:line="240" w:lineRule="auto"/>
              <w:ind w:left="337" w:hanging="337"/>
              <w:jc w:val="both"/>
              <w:rPr>
                <w:rFonts w:asciiTheme="minorHAnsi" w:eastAsia="Myriad Pro" w:hAnsiTheme="minorHAnsi" w:cs="Myriad Pro"/>
                <w:bCs/>
                <w:color w:val="auto"/>
                <w:lang w:val="es-ES_tradnl"/>
              </w:rPr>
            </w:pPr>
            <w:r w:rsidRPr="009A0B67">
              <w:rPr>
                <w:rFonts w:asciiTheme="minorHAnsi" w:eastAsia="Myriad Pro" w:hAnsiTheme="minorHAnsi" w:cs="Myriad Pro"/>
                <w:bCs/>
                <w:color w:val="auto"/>
                <w:lang w:val="es-ES_tradnl"/>
              </w:rPr>
              <w:t>Fortalecidas las alianzas entre los actores que componen los Grupos Municipales de Desarrollo Local (GMDL) y los del Grupo Provincial de Desarrollo Local (GPDL).</w:t>
            </w:r>
          </w:p>
          <w:p w:rsidR="001C3FE5" w:rsidRPr="009A0B67" w:rsidRDefault="001C3FE5" w:rsidP="00E35540">
            <w:pPr>
              <w:pStyle w:val="Body"/>
              <w:numPr>
                <w:ilvl w:val="0"/>
                <w:numId w:val="84"/>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Desarrollados encuentros de socialización de la programación de PADIT en la provincia y sus conceptos y principios de trabajo con actores locales de los municipios seleccionados y a nivel provincial.</w:t>
            </w:r>
          </w:p>
          <w:p w:rsidR="001C3FE5" w:rsidRPr="009A0B67" w:rsidRDefault="001C3FE5" w:rsidP="00E35540">
            <w:pPr>
              <w:pStyle w:val="Body"/>
              <w:numPr>
                <w:ilvl w:val="0"/>
                <w:numId w:val="84"/>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Identificados un primer grupo de actores no estatales por municipio con potencialidades para articularse con el sector estatal en la concepción de negocios que fomenten encadenamientos productivos y de valor.</w:t>
            </w:r>
          </w:p>
          <w:p w:rsidR="001C3FE5" w:rsidRPr="009A0B67" w:rsidRDefault="001C3FE5" w:rsidP="00E35540">
            <w:pPr>
              <w:pStyle w:val="Body"/>
              <w:numPr>
                <w:ilvl w:val="0"/>
                <w:numId w:val="84"/>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Se trabaja en el diseño de mesas temáticas entre actores estatales y no estatales asociadas a los puntos programáticos claves identificadas en PADIT</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PR para el diseño de cadenas productivas y de valor.</w:t>
            </w:r>
          </w:p>
          <w:p w:rsidR="001C3FE5" w:rsidRPr="009A0B67" w:rsidRDefault="001C3FE5" w:rsidP="00E35540">
            <w:pPr>
              <w:pStyle w:val="Body"/>
              <w:numPr>
                <w:ilvl w:val="0"/>
                <w:numId w:val="84"/>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Desarrolladas acciones de sensibilización con actores no estatales sobre temáticas como desarrollo agropecuario, economía social y solidaria, y turismo de naturaleza y rural.</w:t>
            </w:r>
          </w:p>
          <w:p w:rsidR="001C3FE5" w:rsidRPr="009A0B67" w:rsidRDefault="001C3FE5" w:rsidP="00D40A8A">
            <w:pPr>
              <w:rPr>
                <w:rFonts w:asciiTheme="minorHAnsi" w:hAnsiTheme="minorHAnsi"/>
                <w:lang w:val="es-ES_tradnl"/>
              </w:rPr>
            </w:pPr>
          </w:p>
          <w:p w:rsidR="001C3FE5" w:rsidRPr="009A0B67" w:rsidRDefault="001C3FE5" w:rsidP="00D40A8A">
            <w:pPr>
              <w:rPr>
                <w:rFonts w:asciiTheme="minorHAnsi" w:hAnsiTheme="minorHAnsi"/>
                <w:lang w:val="es-ES_tradnl"/>
              </w:rPr>
            </w:pPr>
          </w:p>
          <w:p w:rsidR="001C3FE5" w:rsidRPr="009A0B67" w:rsidRDefault="001C3FE5" w:rsidP="00D40A8A">
            <w:pPr>
              <w:rPr>
                <w:rFonts w:asciiTheme="minorHAnsi" w:hAnsiTheme="minorHAnsi"/>
                <w:lang w:val="es-ES_tradnl"/>
              </w:rPr>
            </w:pPr>
          </w:p>
          <w:p w:rsidR="001C3FE5" w:rsidRPr="009A0B67" w:rsidRDefault="001C3FE5" w:rsidP="00D40A8A">
            <w:pPr>
              <w:rPr>
                <w:rFonts w:asciiTheme="minorHAnsi" w:hAnsiTheme="minorHAnsi"/>
                <w:lang w:val="es-ES_tradnl"/>
              </w:rPr>
            </w:pPr>
          </w:p>
          <w:p w:rsidR="001C3FE5" w:rsidRPr="009A0B67" w:rsidRDefault="001C3FE5" w:rsidP="00D40A8A">
            <w:pPr>
              <w:rPr>
                <w:rFonts w:asciiTheme="minorHAnsi" w:hAnsiTheme="minorHAnsi"/>
                <w:lang w:val="es-ES_tradnl"/>
              </w:rPr>
            </w:pPr>
          </w:p>
          <w:p w:rsidR="001C3FE5" w:rsidRPr="009A0B67" w:rsidRDefault="001C3FE5" w:rsidP="00D40A8A">
            <w:pPr>
              <w:rPr>
                <w:rFonts w:asciiTheme="minorHAnsi" w:hAnsiTheme="minorHAnsi"/>
                <w:lang w:val="es-ES_tradnl"/>
              </w:rPr>
            </w:pPr>
          </w:p>
          <w:p w:rsidR="001C3FE5" w:rsidRPr="009A0B67" w:rsidRDefault="001C3FE5" w:rsidP="00D40A8A">
            <w:pPr>
              <w:tabs>
                <w:tab w:val="left" w:pos="2715"/>
              </w:tabs>
              <w:rPr>
                <w:rFonts w:asciiTheme="minorHAnsi" w:hAnsiTheme="minorHAnsi"/>
                <w:lang w:val="es-ES_tradnl"/>
              </w:rPr>
            </w:pPr>
            <w:r w:rsidRPr="009A0B67">
              <w:rPr>
                <w:rFonts w:asciiTheme="minorHAnsi" w:hAnsiTheme="minorHAnsi"/>
                <w:lang w:val="es-ES_tradnl"/>
              </w:rPr>
              <w:tab/>
            </w:r>
          </w:p>
        </w:tc>
      </w:tr>
      <w:tr w:rsidR="00406029" w:rsidRPr="00116627" w:rsidTr="00D40A8A">
        <w:trPr>
          <w:trHeight w:val="613"/>
        </w:trPr>
        <w:tc>
          <w:tcPr>
            <w:tcW w:w="1823"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D40A8A">
            <w:pPr>
              <w:pStyle w:val="Body"/>
              <w:spacing w:after="0" w:line="240" w:lineRule="auto"/>
              <w:rPr>
                <w:rFonts w:asciiTheme="minorHAnsi" w:eastAsia="Myriad Pro" w:hAnsiTheme="minorHAnsi" w:cs="Myriad Pro"/>
                <w:b/>
                <w:bCs/>
                <w:color w:val="auto"/>
                <w:lang w:val="es-ES_tradnl"/>
              </w:rPr>
            </w:pPr>
            <w:r w:rsidRPr="009A0B67">
              <w:rPr>
                <w:rFonts w:asciiTheme="minorHAnsi" w:eastAsia="Myriad Pro" w:hAnsiTheme="minorHAnsi" w:cs="Myriad Pro"/>
                <w:b/>
                <w:bCs/>
                <w:color w:val="auto"/>
                <w:lang w:val="es-ES_tradnl"/>
              </w:rPr>
              <w:t>Iniciativas de Desarrollo económico y social territorial</w:t>
            </w:r>
            <w:r w:rsidR="003B6797" w:rsidRPr="009A0B67">
              <w:rPr>
                <w:rFonts w:asciiTheme="minorHAnsi" w:eastAsia="Myriad Pro" w:hAnsiTheme="minorHAnsi" w:cs="Myriad Pro"/>
                <w:b/>
                <w:bCs/>
                <w:color w:val="auto"/>
                <w:lang w:val="es-ES_tradnl"/>
              </w:rPr>
              <w:t>-</w:t>
            </w:r>
            <w:r w:rsidRPr="009A0B67">
              <w:rPr>
                <w:rFonts w:asciiTheme="minorHAnsi" w:eastAsia="Myriad Pro" w:hAnsiTheme="minorHAnsi" w:cs="Myriad Pro"/>
                <w:b/>
                <w:bCs/>
                <w:color w:val="auto"/>
                <w:lang w:val="es-ES_tradnl"/>
              </w:rPr>
              <w:t xml:space="preserve"> estado del diseño </w:t>
            </w:r>
          </w:p>
          <w:p w:rsidR="001C3FE5" w:rsidRPr="009A0B67" w:rsidRDefault="001C3FE5" w:rsidP="00D40A8A">
            <w:pPr>
              <w:pStyle w:val="Body"/>
              <w:spacing w:after="0" w:line="240" w:lineRule="auto"/>
              <w:rPr>
                <w:rFonts w:asciiTheme="minorHAnsi" w:eastAsia="Myriad Pro" w:hAnsiTheme="minorHAnsi" w:cs="Myriad Pro"/>
                <w:b/>
                <w:bCs/>
                <w:color w:val="auto"/>
                <w:lang w:val="es-ES_tradnl"/>
              </w:rPr>
            </w:pPr>
          </w:p>
          <w:p w:rsidR="001C3FE5" w:rsidRPr="009A0B67" w:rsidRDefault="001C3FE5" w:rsidP="00D40A8A">
            <w:pPr>
              <w:pStyle w:val="Body"/>
              <w:spacing w:after="0" w:line="240" w:lineRule="auto"/>
              <w:rPr>
                <w:rFonts w:asciiTheme="minorHAnsi" w:hAnsiTheme="minorHAnsi"/>
                <w:color w:val="auto"/>
                <w:lang w:val="es-ES_tradnl"/>
              </w:rPr>
            </w:pPr>
            <w:r w:rsidRPr="009A0B67">
              <w:rPr>
                <w:rFonts w:asciiTheme="minorHAnsi" w:eastAsia="Myriad Pro" w:hAnsiTheme="minorHAnsi" w:cs="Myriad Pro"/>
                <w:b/>
                <w:bCs/>
                <w:color w:val="auto"/>
                <w:lang w:val="es-ES_tradnl"/>
              </w:rPr>
              <w:t>Ideas para impulsar la atención a grupos vulnerables</w:t>
            </w:r>
          </w:p>
        </w:tc>
        <w:tc>
          <w:tcPr>
            <w:tcW w:w="6671"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E35540">
            <w:pPr>
              <w:pStyle w:val="Body"/>
              <w:numPr>
                <w:ilvl w:val="0"/>
                <w:numId w:val="85"/>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lastRenderedPageBreak/>
              <w:t>Identificación e implementación de iniciativas económicas que dinamizan el desarrollo económico y la innovación en el territorio con énfasis en el sector turístico, agropecuario y de servicios, de manera que:</w:t>
            </w:r>
          </w:p>
          <w:p w:rsidR="001C3FE5" w:rsidRPr="009A0B67" w:rsidRDefault="001C3FE5" w:rsidP="00E35540">
            <w:pPr>
              <w:pStyle w:val="Body"/>
              <w:numPr>
                <w:ilvl w:val="0"/>
                <w:numId w:val="86"/>
              </w:numPr>
              <w:spacing w:after="0" w:line="240" w:lineRule="auto"/>
              <w:ind w:left="763"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Nuevos proyectos aprobados por el CAP: (5)</w:t>
            </w:r>
          </w:p>
          <w:p w:rsidR="001C3FE5" w:rsidRPr="009A0B67" w:rsidRDefault="001C3FE5" w:rsidP="00E35540">
            <w:pPr>
              <w:pStyle w:val="Body"/>
              <w:numPr>
                <w:ilvl w:val="0"/>
                <w:numId w:val="86"/>
              </w:numPr>
              <w:spacing w:after="0" w:line="240" w:lineRule="auto"/>
              <w:ind w:left="763"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lastRenderedPageBreak/>
              <w:t>De ellos validados</w:t>
            </w:r>
            <w:r w:rsidR="003B6797" w:rsidRPr="009A0B67">
              <w:rPr>
                <w:rFonts w:asciiTheme="minorHAnsi" w:eastAsia="Myriad Pro" w:hAnsiTheme="minorHAnsi" w:cs="Myriad Pro"/>
                <w:color w:val="auto"/>
                <w:lang w:val="es-ES_tradnl"/>
              </w:rPr>
              <w:t xml:space="preserve"> </w:t>
            </w:r>
            <w:r w:rsidRPr="009A0B67">
              <w:rPr>
                <w:rFonts w:asciiTheme="minorHAnsi" w:eastAsia="Myriad Pro" w:hAnsiTheme="minorHAnsi" w:cs="Myriad Pro"/>
                <w:color w:val="auto"/>
                <w:lang w:val="es-ES_tradnl"/>
              </w:rPr>
              <w:t>por el MEP: (3)</w:t>
            </w:r>
          </w:p>
          <w:p w:rsidR="001C3FE5" w:rsidRPr="009A0B67" w:rsidRDefault="001C3FE5" w:rsidP="00E35540">
            <w:pPr>
              <w:pStyle w:val="Body"/>
              <w:numPr>
                <w:ilvl w:val="0"/>
                <w:numId w:val="86"/>
              </w:numPr>
              <w:spacing w:after="0" w:line="240" w:lineRule="auto"/>
              <w:ind w:left="763"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En etapa de formulación a aprobar por el CAP en el 2016: (12)</w:t>
            </w:r>
          </w:p>
          <w:p w:rsidR="001C3FE5" w:rsidRPr="009A0B67" w:rsidRDefault="001C3FE5" w:rsidP="00E35540">
            <w:pPr>
              <w:pStyle w:val="Body"/>
              <w:numPr>
                <w:ilvl w:val="0"/>
                <w:numId w:val="86"/>
              </w:numPr>
              <w:spacing w:after="0" w:line="240" w:lineRule="auto"/>
              <w:ind w:left="763"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Nuevos proyectos incorporados a cartera: (28)</w:t>
            </w:r>
          </w:p>
          <w:p w:rsidR="001C3FE5" w:rsidRPr="009A0B67" w:rsidRDefault="001C3FE5" w:rsidP="00E35540">
            <w:pPr>
              <w:pStyle w:val="Body"/>
              <w:numPr>
                <w:ilvl w:val="0"/>
                <w:numId w:val="86"/>
              </w:numPr>
              <w:spacing w:after="0" w:line="240" w:lineRule="auto"/>
              <w:ind w:left="763"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Cantidad de negocios con inversión extranjera que se diseñan con encadenamientos locales y aportaciones al desarrollo de los municipios: (2)</w:t>
            </w:r>
          </w:p>
          <w:p w:rsidR="001C3FE5" w:rsidRPr="009A0B67" w:rsidRDefault="001C3FE5" w:rsidP="00E35540">
            <w:pPr>
              <w:pStyle w:val="Body"/>
              <w:numPr>
                <w:ilvl w:val="0"/>
                <w:numId w:val="87"/>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Articulación innovadora de actores y territorios para mejorar servicios sociales priorizados, diseñando 11 iniciativas.</w:t>
            </w:r>
          </w:p>
          <w:p w:rsidR="001C3FE5" w:rsidRPr="009A0B67" w:rsidRDefault="001C3FE5" w:rsidP="00E35540">
            <w:pPr>
              <w:pStyle w:val="Body"/>
              <w:numPr>
                <w:ilvl w:val="0"/>
                <w:numId w:val="85"/>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Diseñadas 13 iniciativas socioeconómicas que impulsan la atención a grupos vulnerables.</w:t>
            </w:r>
          </w:p>
          <w:p w:rsidR="001C3FE5" w:rsidRPr="009A0B67" w:rsidRDefault="001C3FE5" w:rsidP="00E35540">
            <w:pPr>
              <w:pStyle w:val="Body"/>
              <w:numPr>
                <w:ilvl w:val="0"/>
                <w:numId w:val="85"/>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Diseño de proyectos de cooperación internacional dirigidos al envejecimiento saludable, el turismo de naturaleza y rural y la creación de un Centro de Apoyo al Emprendimiento bajo los principios de la Economía Social y Solidaria.</w:t>
            </w:r>
          </w:p>
        </w:tc>
      </w:tr>
      <w:tr w:rsidR="00406029" w:rsidRPr="00116627" w:rsidTr="00D40A8A">
        <w:trPr>
          <w:trHeight w:val="4751"/>
        </w:trPr>
        <w:tc>
          <w:tcPr>
            <w:tcW w:w="1823" w:type="dxa"/>
            <w:tcBorders>
              <w:top w:val="single" w:sz="4" w:space="0" w:color="548DD4"/>
              <w:left w:val="single" w:sz="4" w:space="0" w:color="548DD4"/>
              <w:bottom w:val="single" w:sz="4" w:space="0" w:color="548DD4"/>
              <w:right w:val="single" w:sz="8" w:space="0" w:color="4F81BD"/>
            </w:tcBorders>
            <w:shd w:val="clear" w:color="auto" w:fill="auto"/>
            <w:tcMar>
              <w:top w:w="80" w:type="dxa"/>
              <w:left w:w="80" w:type="dxa"/>
              <w:bottom w:w="80" w:type="dxa"/>
              <w:right w:w="80" w:type="dxa"/>
            </w:tcMar>
          </w:tcPr>
          <w:p w:rsidR="001C3FE5" w:rsidRPr="009A0B67" w:rsidRDefault="001C3FE5" w:rsidP="00D40A8A">
            <w:pPr>
              <w:pStyle w:val="Body"/>
              <w:spacing w:after="0" w:line="240" w:lineRule="auto"/>
              <w:rPr>
                <w:rFonts w:asciiTheme="minorHAnsi" w:hAnsiTheme="minorHAnsi"/>
                <w:color w:val="auto"/>
                <w:lang w:val="es-ES_tradnl"/>
              </w:rPr>
            </w:pPr>
            <w:r w:rsidRPr="009A0B67">
              <w:rPr>
                <w:rFonts w:asciiTheme="minorHAnsi" w:eastAsia="Myriad Pro" w:hAnsiTheme="minorHAnsi" w:cs="Myriad Pro"/>
                <w:b/>
                <w:bCs/>
                <w:color w:val="auto"/>
                <w:lang w:val="es-ES_tradnl"/>
              </w:rPr>
              <w:lastRenderedPageBreak/>
              <w:t xml:space="preserve">Propuestas para el tema de Igualdad de género y generacional </w:t>
            </w:r>
          </w:p>
        </w:tc>
        <w:tc>
          <w:tcPr>
            <w:tcW w:w="6671" w:type="dxa"/>
            <w:tcBorders>
              <w:top w:val="single" w:sz="4" w:space="0" w:color="548DD4"/>
              <w:left w:val="single" w:sz="8" w:space="0" w:color="4F81BD"/>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E35540">
            <w:pPr>
              <w:pStyle w:val="Body"/>
              <w:numPr>
                <w:ilvl w:val="0"/>
                <w:numId w:val="88"/>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Diseño de las actividades programas en PADIT</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PR por cada municipio y a nivel provincial sobre la temática de género.</w:t>
            </w:r>
          </w:p>
          <w:p w:rsidR="001C3FE5" w:rsidRPr="009A0B67" w:rsidRDefault="001C3FE5" w:rsidP="00E35540">
            <w:pPr>
              <w:pStyle w:val="Body"/>
              <w:numPr>
                <w:ilvl w:val="0"/>
                <w:numId w:val="88"/>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Desarrolladas acciones de intercambio y conciliación con la Cátedra de la Mujer que radica en la Universidad de Pinar del Río y con la Federación de Mujeres Cubanas de los municipios seleccionados y a nivel provincial.</w:t>
            </w:r>
          </w:p>
          <w:p w:rsidR="001C3FE5" w:rsidRPr="009A0B67" w:rsidRDefault="001C3FE5" w:rsidP="00E35540">
            <w:pPr>
              <w:pStyle w:val="Body"/>
              <w:numPr>
                <w:ilvl w:val="0"/>
                <w:numId w:val="88"/>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Realizados estudios a las mujeres amas de casa en edad productiva para identificar causas de su no vinculación laboral y valorar la toma de decisiones que favorezcan su inserción a entidades del territorio.</w:t>
            </w:r>
          </w:p>
          <w:p w:rsidR="001C3FE5" w:rsidRPr="009A0B67" w:rsidRDefault="001C3FE5" w:rsidP="00E35540">
            <w:pPr>
              <w:pStyle w:val="Body"/>
              <w:numPr>
                <w:ilvl w:val="0"/>
                <w:numId w:val="88"/>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Insertadas políticas territoriales en las agendas de gobierno de los municipios seleccionados vinculadas a la atención a la mujer.</w:t>
            </w:r>
          </w:p>
        </w:tc>
      </w:tr>
      <w:tr w:rsidR="00406029" w:rsidRPr="00116627" w:rsidTr="00D40A8A">
        <w:trPr>
          <w:trHeight w:val="5744"/>
        </w:trPr>
        <w:tc>
          <w:tcPr>
            <w:tcW w:w="1823"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D40A8A">
            <w:pPr>
              <w:pStyle w:val="Body"/>
              <w:spacing w:after="0" w:line="240" w:lineRule="auto"/>
              <w:rPr>
                <w:rFonts w:asciiTheme="minorHAnsi" w:hAnsiTheme="minorHAnsi"/>
                <w:color w:val="auto"/>
                <w:lang w:val="es-ES_tradnl"/>
              </w:rPr>
            </w:pPr>
            <w:r w:rsidRPr="009A0B67">
              <w:rPr>
                <w:rFonts w:asciiTheme="minorHAnsi" w:eastAsia="Myriad Pro" w:hAnsiTheme="minorHAnsi" w:cs="Myriad Pro"/>
                <w:b/>
                <w:bCs/>
                <w:color w:val="auto"/>
                <w:lang w:val="es-ES_tradnl"/>
              </w:rPr>
              <w:lastRenderedPageBreak/>
              <w:t xml:space="preserve">Gestión del conocimiento y procesos de comunicación territorial </w:t>
            </w:r>
          </w:p>
        </w:tc>
        <w:tc>
          <w:tcPr>
            <w:tcW w:w="6671"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E35540">
            <w:pPr>
              <w:pStyle w:val="Body"/>
              <w:numPr>
                <w:ilvl w:val="0"/>
                <w:numId w:val="89"/>
              </w:numPr>
              <w:spacing w:after="0" w:line="240" w:lineRule="auto"/>
              <w:ind w:left="337" w:hanging="337"/>
              <w:jc w:val="both"/>
              <w:rPr>
                <w:rFonts w:asciiTheme="minorHAnsi" w:eastAsia="Myriad Pro" w:hAnsiTheme="minorHAnsi" w:cs="Myriad Pro"/>
                <w:bCs/>
                <w:color w:val="auto"/>
                <w:lang w:val="es-ES_tradnl"/>
              </w:rPr>
            </w:pPr>
            <w:r w:rsidRPr="009A0B67">
              <w:rPr>
                <w:rFonts w:asciiTheme="minorHAnsi" w:eastAsia="Myriad Pro" w:hAnsiTheme="minorHAnsi" w:cs="Myriad Pro"/>
                <w:bCs/>
                <w:color w:val="auto"/>
                <w:lang w:val="es-ES_tradnl"/>
              </w:rPr>
              <w:t>Desarrollados procesos de concertación entre instituciones territoriales que aportan información clave al proceso de confección de la Estrategia Comunicativa y los Sistemas de Información Territorial.</w:t>
            </w:r>
          </w:p>
          <w:p w:rsidR="001C3FE5" w:rsidRPr="009A0B67" w:rsidRDefault="001C3FE5" w:rsidP="00E35540">
            <w:pPr>
              <w:pStyle w:val="Body"/>
              <w:numPr>
                <w:ilvl w:val="0"/>
                <w:numId w:val="90"/>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Se avanza en el diseño de las estrategias de comunicación de cada municipio seleccionado y en la de la provincia, de manera conjunta entre la Universidad de Pinar del Río y la Asociación de Comunicadores de la provincia.</w:t>
            </w:r>
          </w:p>
          <w:p w:rsidR="001C3FE5" w:rsidRPr="009A0B67" w:rsidRDefault="001C3FE5" w:rsidP="00E35540">
            <w:pPr>
              <w:pStyle w:val="Body"/>
              <w:numPr>
                <w:ilvl w:val="0"/>
                <w:numId w:val="90"/>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Se avanza en el proceso de implementación de la estrategia de desarrollo local en cada uno de los municipios seleccionados con sus respectivos procesos de conciliación multiactoral y multinivel.</w:t>
            </w:r>
          </w:p>
          <w:p w:rsidR="001C3FE5" w:rsidRPr="009A0B67" w:rsidRDefault="001C3FE5" w:rsidP="00E35540">
            <w:pPr>
              <w:pStyle w:val="Body"/>
              <w:numPr>
                <w:ilvl w:val="0"/>
                <w:numId w:val="90"/>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Visualizadas, desde las estrategias de desarrollo local, las oportunidades socioeconómicas que existen entre los municipios seleccionados para fomentar dinámicas interterritoriales.</w:t>
            </w:r>
          </w:p>
          <w:p w:rsidR="001C3FE5" w:rsidRPr="009A0B67" w:rsidRDefault="001C3FE5" w:rsidP="00E35540">
            <w:pPr>
              <w:pStyle w:val="Body"/>
              <w:numPr>
                <w:ilvl w:val="0"/>
                <w:numId w:val="90"/>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Conciliadas las actividades de superación entre los actores locales responsables de conducir cada una de las temáticas identificadas en la programación del proyecto como claves para el perfeccionamiento de la gestión estratégica del desarrollo local y su impacto en el mejoramiento de la calidad de vida de la población.</w:t>
            </w:r>
          </w:p>
        </w:tc>
      </w:tr>
      <w:tr w:rsidR="00406029" w:rsidRPr="00116627" w:rsidTr="00D40A8A">
        <w:trPr>
          <w:trHeight w:val="5744"/>
        </w:trPr>
        <w:tc>
          <w:tcPr>
            <w:tcW w:w="1823" w:type="dxa"/>
            <w:tcBorders>
              <w:top w:val="single" w:sz="4" w:space="0" w:color="548DD4"/>
              <w:left w:val="single" w:sz="4" w:space="0" w:color="548DD4"/>
              <w:bottom w:val="single" w:sz="4" w:space="0" w:color="548DD4"/>
              <w:right w:val="single" w:sz="8" w:space="0" w:color="4F81BD"/>
            </w:tcBorders>
            <w:shd w:val="clear" w:color="auto" w:fill="auto"/>
            <w:tcMar>
              <w:top w:w="80" w:type="dxa"/>
              <w:left w:w="80" w:type="dxa"/>
              <w:bottom w:w="80" w:type="dxa"/>
              <w:right w:w="80" w:type="dxa"/>
            </w:tcMar>
          </w:tcPr>
          <w:p w:rsidR="001C3FE5" w:rsidRPr="009A0B67" w:rsidRDefault="001C3FE5" w:rsidP="00D40A8A">
            <w:pPr>
              <w:pStyle w:val="Body"/>
              <w:spacing w:after="0" w:line="240" w:lineRule="auto"/>
              <w:rPr>
                <w:rFonts w:asciiTheme="minorHAnsi" w:hAnsiTheme="minorHAnsi"/>
                <w:color w:val="auto"/>
                <w:lang w:val="es-ES_tradnl"/>
              </w:rPr>
            </w:pPr>
            <w:r w:rsidRPr="009A0B67">
              <w:rPr>
                <w:rFonts w:asciiTheme="minorHAnsi" w:eastAsia="Myriad Pro" w:hAnsiTheme="minorHAnsi" w:cs="Myriad Pro"/>
                <w:b/>
                <w:bCs/>
                <w:color w:val="auto"/>
                <w:lang w:val="es-ES_tradnl"/>
              </w:rPr>
              <w:t>Identificación,</w:t>
            </w:r>
            <w:r w:rsidR="003B6797" w:rsidRPr="009A0B67">
              <w:rPr>
                <w:rFonts w:asciiTheme="minorHAnsi" w:eastAsia="Myriad Pro" w:hAnsiTheme="minorHAnsi" w:cs="Myriad Pro"/>
                <w:b/>
                <w:bCs/>
                <w:color w:val="auto"/>
                <w:lang w:val="es-ES_tradnl"/>
              </w:rPr>
              <w:t xml:space="preserve"> </w:t>
            </w:r>
            <w:r w:rsidRPr="009A0B67">
              <w:rPr>
                <w:rFonts w:asciiTheme="minorHAnsi" w:eastAsia="Myriad Pro" w:hAnsiTheme="minorHAnsi" w:cs="Myriad Pro"/>
                <w:b/>
                <w:bCs/>
                <w:color w:val="auto"/>
                <w:lang w:val="es-ES_tradnl"/>
              </w:rPr>
              <w:t>Intercambio de Innovaciones y Cooperación Sur</w:t>
            </w:r>
            <w:r w:rsidR="003B6797" w:rsidRPr="009A0B67">
              <w:rPr>
                <w:rFonts w:asciiTheme="minorHAnsi" w:eastAsia="Myriad Pro" w:hAnsiTheme="minorHAnsi" w:cs="Myriad Pro"/>
                <w:b/>
                <w:bCs/>
                <w:color w:val="auto"/>
                <w:lang w:val="es-ES_tradnl"/>
              </w:rPr>
              <w:t>-</w:t>
            </w:r>
            <w:r w:rsidRPr="009A0B67">
              <w:rPr>
                <w:rFonts w:asciiTheme="minorHAnsi" w:eastAsia="Myriad Pro" w:hAnsiTheme="minorHAnsi" w:cs="Myriad Pro"/>
                <w:b/>
                <w:bCs/>
                <w:color w:val="auto"/>
                <w:lang w:val="es-ES_tradnl"/>
              </w:rPr>
              <w:t>Sur y Triangular</w:t>
            </w:r>
          </w:p>
        </w:tc>
        <w:tc>
          <w:tcPr>
            <w:tcW w:w="6671" w:type="dxa"/>
            <w:tcBorders>
              <w:top w:val="single" w:sz="4" w:space="0" w:color="548DD4"/>
              <w:left w:val="single" w:sz="8" w:space="0" w:color="4F81BD"/>
              <w:bottom w:val="single" w:sz="4" w:space="0" w:color="548DD4"/>
              <w:right w:val="single" w:sz="4" w:space="0" w:color="548DD4"/>
            </w:tcBorders>
            <w:shd w:val="clear" w:color="auto" w:fill="auto"/>
            <w:tcMar>
              <w:top w:w="80" w:type="dxa"/>
              <w:left w:w="80" w:type="dxa"/>
              <w:bottom w:w="80" w:type="dxa"/>
              <w:right w:w="80" w:type="dxa"/>
            </w:tcMar>
          </w:tcPr>
          <w:p w:rsidR="001C3FE5" w:rsidRPr="009A0B67" w:rsidRDefault="001C3FE5" w:rsidP="00E35540">
            <w:pPr>
              <w:pStyle w:val="Body"/>
              <w:numPr>
                <w:ilvl w:val="0"/>
                <w:numId w:val="91"/>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Se trabaja en el diseño de iniciativas de cofinanción con PADIT y otros actores para presentar bilateralmente a municipalidades francesas e la convocatoria de financiamiento del Ministerio de Acción Exterior de Francia.</w:t>
            </w:r>
          </w:p>
          <w:p w:rsidR="001C3FE5" w:rsidRPr="009A0B67" w:rsidRDefault="001C3FE5" w:rsidP="00E35540">
            <w:pPr>
              <w:pStyle w:val="Body"/>
              <w:numPr>
                <w:ilvl w:val="0"/>
                <w:numId w:val="92"/>
              </w:numPr>
              <w:spacing w:after="0" w:line="240" w:lineRule="auto"/>
              <w:ind w:left="337" w:hanging="337"/>
              <w:jc w:val="both"/>
              <w:rPr>
                <w:rFonts w:asciiTheme="minorHAnsi" w:eastAsia="Myriad Pro" w:hAnsiTheme="minorHAnsi" w:cs="Myriad Pro"/>
                <w:bCs/>
                <w:color w:val="auto"/>
                <w:lang w:val="es-ES_tradnl"/>
              </w:rPr>
            </w:pPr>
            <w:r w:rsidRPr="009A0B67">
              <w:rPr>
                <w:rFonts w:asciiTheme="minorHAnsi" w:eastAsia="Myriad Pro" w:hAnsiTheme="minorHAnsi" w:cs="Myriad Pro"/>
                <w:bCs/>
                <w:color w:val="auto"/>
                <w:lang w:val="es-ES_tradnl"/>
              </w:rPr>
              <w:t>Producidos intercambios y coordinaciones con proyectos y programas de Naciones Unidas y COSUDE en el territorio para una mayor articulación y coordinación (PMA y PIAL).</w:t>
            </w:r>
          </w:p>
          <w:p w:rsidR="001C3FE5" w:rsidRPr="009A0B67" w:rsidRDefault="001C3FE5" w:rsidP="00E35540">
            <w:pPr>
              <w:pStyle w:val="Body"/>
              <w:numPr>
                <w:ilvl w:val="0"/>
                <w:numId w:val="91"/>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Intercambio de experiencias vinculadas al desarrollo local con actores estratégicos para la colaboración de la Provincia Autónoma de Trento en Italia.</w:t>
            </w:r>
          </w:p>
          <w:p w:rsidR="001C3FE5" w:rsidRPr="009A0B67" w:rsidRDefault="001C3FE5" w:rsidP="00E35540">
            <w:pPr>
              <w:pStyle w:val="Body"/>
              <w:numPr>
                <w:ilvl w:val="0"/>
                <w:numId w:val="91"/>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Intercambio de experiencias sobre las lógicas de la programación de PADIT en Pinar del Río con actores de la cooperación internacional de países como España, Italia, País Vasco, Canadá, Ecuador, Bolivia, Argentina, Costa Rica, Brasil y México.</w:t>
            </w:r>
          </w:p>
          <w:p w:rsidR="001C3FE5" w:rsidRPr="009A0B67" w:rsidRDefault="001C3FE5" w:rsidP="00E35540">
            <w:pPr>
              <w:pStyle w:val="Body"/>
              <w:numPr>
                <w:ilvl w:val="0"/>
                <w:numId w:val="91"/>
              </w:numPr>
              <w:spacing w:after="0" w:line="240" w:lineRule="auto"/>
              <w:ind w:left="337" w:hanging="33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Iniciado un amplio programa de intercambio con la provincia de Artemisa y el Municipio Especial Isla de la Juventud, con el objetivo de establecer acciones de cooperación para la conducción del proceso de desarrollo local en ambos territorios a partir de la construcción de las estrategias municipales y provinciales. Se trabaja en el diseño de los cronogramas de trabajo para el año 2016.</w:t>
            </w:r>
          </w:p>
        </w:tc>
      </w:tr>
    </w:tbl>
    <w:p w:rsidR="00AE32BC" w:rsidRPr="009A0B67" w:rsidRDefault="00AE32BC">
      <w:pPr>
        <w:pStyle w:val="Body"/>
        <w:widowControl w:val="0"/>
        <w:rPr>
          <w:rFonts w:asciiTheme="minorHAnsi" w:hAnsiTheme="minorHAnsi"/>
          <w:color w:val="auto"/>
          <w:lang w:val="es-ES"/>
        </w:rPr>
      </w:pPr>
    </w:p>
    <w:p w:rsidR="00AE32BC" w:rsidRPr="009A0B67" w:rsidRDefault="00AE32BC">
      <w:pPr>
        <w:pStyle w:val="Body"/>
        <w:jc w:val="both"/>
        <w:rPr>
          <w:rFonts w:asciiTheme="minorHAnsi" w:hAnsiTheme="minorHAnsi"/>
          <w:color w:val="auto"/>
          <w:lang w:val="es-ES"/>
        </w:rPr>
        <w:sectPr w:rsidR="00AE32BC" w:rsidRPr="009A0B67">
          <w:pgSz w:w="11900" w:h="16840"/>
          <w:pgMar w:top="1418" w:right="1701" w:bottom="1418" w:left="1701" w:header="708" w:footer="708" w:gutter="0"/>
          <w:cols w:space="720"/>
        </w:sectPr>
      </w:pPr>
    </w:p>
    <w:p w:rsidR="00AE32BC" w:rsidRPr="009A0B67" w:rsidRDefault="006A7744">
      <w:pPr>
        <w:pStyle w:val="Heading3"/>
        <w:rPr>
          <w:rFonts w:asciiTheme="minorHAnsi" w:hAnsiTheme="minorHAnsi"/>
          <w:color w:val="auto"/>
        </w:rPr>
      </w:pPr>
      <w:bookmarkStart w:id="19" w:name="_Toc441668770"/>
      <w:r w:rsidRPr="009A0B67">
        <w:rPr>
          <w:rFonts w:asciiTheme="minorHAnsi" w:hAnsiTheme="minorHAnsi"/>
          <w:color w:val="auto"/>
        </w:rPr>
        <w:lastRenderedPageBreak/>
        <w:t>Holguín</w:t>
      </w:r>
      <w:bookmarkEnd w:id="19"/>
    </w:p>
    <w:p w:rsidR="00AE32BC" w:rsidRPr="009A0B67" w:rsidRDefault="00AE32BC">
      <w:pPr>
        <w:pStyle w:val="Body"/>
        <w:rPr>
          <w:rFonts w:asciiTheme="minorHAnsi" w:hAnsiTheme="minorHAnsi"/>
          <w:color w:val="auto"/>
        </w:rPr>
      </w:pPr>
    </w:p>
    <w:p w:rsidR="00AE32BC" w:rsidRPr="009A0B67" w:rsidRDefault="006A7744" w:rsidP="001C3FE5">
      <w:pPr>
        <w:pStyle w:val="Heading4"/>
        <w:numPr>
          <w:ilvl w:val="0"/>
          <w:numId w:val="40"/>
        </w:numPr>
        <w:rPr>
          <w:rFonts w:asciiTheme="minorHAnsi" w:hAnsiTheme="minorHAnsi"/>
          <w:color w:val="auto"/>
        </w:rPr>
      </w:pPr>
      <w:bookmarkStart w:id="20" w:name="_Toc441668771"/>
      <w:r w:rsidRPr="009A0B67">
        <w:rPr>
          <w:rFonts w:asciiTheme="minorHAnsi" w:hAnsiTheme="minorHAnsi"/>
          <w:color w:val="auto"/>
        </w:rPr>
        <w:t>Arranque del Proceso</w:t>
      </w:r>
      <w:bookmarkEnd w:id="20"/>
    </w:p>
    <w:p w:rsidR="00AE32BC" w:rsidRPr="009A0B67" w:rsidRDefault="00AE32BC">
      <w:pPr>
        <w:pStyle w:val="ListParagraph"/>
        <w:spacing w:line="276" w:lineRule="auto"/>
        <w:ind w:left="360"/>
        <w:jc w:val="both"/>
        <w:rPr>
          <w:rFonts w:asciiTheme="minorHAnsi" w:hAnsiTheme="minorHAnsi"/>
          <w:color w:val="auto"/>
        </w:rPr>
      </w:pP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En los años anteriores, en Holguín, diferentes programas e iniciativas de desarrollo territorial han generado un tejido territorial fértil para la generación de espacios de articulación de actores, iniciativas y mecanismos estables para la gestión territorial. Sin embargo, la prioridad local es fortalecer las capacidades para garantizar una gestión del desarrollo de manera armónica, sostenible y articulada entre todos, municipios, provincia y nación.</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El proceso PADIT nace por lo tanto en Holguín para apoyar este trabajo y generar procesos de articulación multinivel e intersectorial de actores y la gestión del desarrollo local y territorial integral en la provincia Holguín.</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 nivel provincial se está reconformando el grupo de trabajo provincial y en el caso municipal también se está haciendo un esfuerzo importante para el fortalecimiento de ambos, anteriormente activos.</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El 26 de marzo después de varias sesiones de trabajo desarrolladas entre finales del 2014 e inicio 2015 se han definido aristas, desafíos y oportunidades para el desarrollo territorial que se presentaron oficialmente en el taller provincial de PADIT. A partir de esta fecha hasta el julio del 2015 se trabajar para plasmar todos los contenidos de la propuesta PADIT en Holguín en el documento cuyo título es</w:t>
      </w:r>
      <w:r w:rsidR="006E255A"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i/>
          <w:iCs/>
          <w:color w:val="auto"/>
          <w:sz w:val="24"/>
          <w:szCs w:val="24"/>
          <w:lang w:val="es-ES"/>
        </w:rPr>
        <w:t>“La articulación de actores y la gestión de los procesos asociados al desarrollo local en la provincia Holguín, en el marco de Plataforma Articulada para el Desarrollo Integral Territorial en Cuba (PADIT)”</w:t>
      </w:r>
      <w:r w:rsidRPr="009A0B67">
        <w:rPr>
          <w:rFonts w:asciiTheme="minorHAnsi" w:eastAsia="Myriad Pro" w:hAnsiTheme="minorHAnsi" w:cs="Myriad Pro"/>
          <w:color w:val="auto"/>
          <w:sz w:val="24"/>
          <w:szCs w:val="24"/>
          <w:lang w:val="es-ES"/>
        </w:rPr>
        <w:t xml:space="preserve">. El mismo ha sido revisado y analizado profundamente por los actores territoriales, nacionales y los organismos correspondientes y cuenta con todos los insumos necesarios para el arranque. Durante el proceso de identificación de los municipios, se optó por: Urbano Noris (producción agrícola y ganadera y activación de cadenas de valor), Holguín (patrimonio y turismo). En el caso del efecto dos, concerniente las iniciativas de desarrollo económico y social, en el eje social se ha dejado bastante abierto el tema para dar espacios a posteriores sugerencias e inclusiones en tema de economía social y cooperativismo. </w:t>
      </w:r>
    </w:p>
    <w:p w:rsidR="008124BA" w:rsidRPr="009A0B67" w:rsidRDefault="008124BA" w:rsidP="008124BA">
      <w:pPr>
        <w:pStyle w:val="NoSpacing"/>
        <w:rPr>
          <w:rFonts w:asciiTheme="minorHAnsi" w:hAnsiTheme="minorHAnsi"/>
          <w:lang w:val="es-ES"/>
        </w:rPr>
      </w:pPr>
    </w:p>
    <w:p w:rsidR="00AE32BC" w:rsidRPr="009A0B67" w:rsidRDefault="006A7744">
      <w:pPr>
        <w:pStyle w:val="Heading4"/>
        <w:numPr>
          <w:ilvl w:val="0"/>
          <w:numId w:val="32"/>
        </w:numPr>
        <w:rPr>
          <w:rFonts w:asciiTheme="minorHAnsi" w:hAnsiTheme="minorHAnsi"/>
          <w:color w:val="auto"/>
        </w:rPr>
      </w:pPr>
      <w:bookmarkStart w:id="21" w:name="_Toc441668772"/>
      <w:r w:rsidRPr="009A0B67">
        <w:rPr>
          <w:rFonts w:asciiTheme="minorHAnsi" w:hAnsiTheme="minorHAnsi"/>
          <w:color w:val="auto"/>
        </w:rPr>
        <w:t>El diseño para Holguín</w:t>
      </w:r>
      <w:bookmarkEnd w:id="21"/>
    </w:p>
    <w:p w:rsidR="00AE32BC" w:rsidRPr="009A0B67" w:rsidRDefault="00AE32BC">
      <w:pPr>
        <w:pStyle w:val="ListParagraph"/>
        <w:spacing w:line="276" w:lineRule="auto"/>
        <w:ind w:left="360"/>
        <w:jc w:val="both"/>
        <w:rPr>
          <w:rFonts w:asciiTheme="minorHAnsi" w:hAnsiTheme="minorHAnsi"/>
          <w:color w:val="auto"/>
        </w:rPr>
      </w:pP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El proyecto parte del reconocimiento de los retos y oportunidades de las actuales transformaciones promovidas en el país a través de los Lineamientos, base para la actualización del modelo de desarrollo cubano.</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Representa la estrategia PADIT para el territorio de la Provincia de Holguín y actúa en el marco de la plataforma de </w:t>
      </w:r>
      <w:r w:rsidRPr="009A0B67">
        <w:rPr>
          <w:rFonts w:asciiTheme="minorHAnsi" w:eastAsia="Myriad Pro" w:hAnsiTheme="minorHAnsi" w:cs="Myriad Pro"/>
          <w:color w:val="auto"/>
          <w:sz w:val="24"/>
          <w:szCs w:val="24"/>
          <w:lang w:val="es-ES"/>
        </w:rPr>
        <w:lastRenderedPageBreak/>
        <w:t xml:space="preserve">desarrollo que impulsa procesos de descentralización, de fortalecimiento de las capacidades locales y territoriales para la planificación, gestión del desarrollo y articulación multinivel. </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 xml:space="preserve">Se estructuran 4 objetivos específicos y 12 productos. Para los objetivos, el primero busca fortalecer las competencias técnicas y gerenciales de actores locales y provinciales para promover el desarrollo integral en la provincia Holguín, y el segundo fortalecer las estrategias de desarrollo local en los municipios Holguín y Urbano Noris y a nivel provincial. Estos dos objetivos responden y tributan al efecto 1 de PADIT. El tercer objetivo específico busca fortalecer las capacidades para el diseño e implementación de iniciativas innovadoras y activadoras del tejido económico a nivel local, tomando como base la puesta en valor del patrimonio local y los recursos económicos productivos. Este objetivo tributa al efecto dos de PADIT y en ultimo el cuarto objetivo específico apunta a generar mecanismos de seguimiento, sistematización y difusión de los procesos en la provincia de Holguín tributa al efecto tres de PADIT. </w:t>
      </w:r>
      <w:r w:rsidRPr="009A0B67">
        <w:rPr>
          <w:rFonts w:asciiTheme="minorHAnsi" w:eastAsia="Myriad Pro" w:hAnsiTheme="minorHAnsi" w:cs="Myriad Pro"/>
          <w:color w:val="auto"/>
          <w:sz w:val="24"/>
          <w:szCs w:val="24"/>
          <w:lang w:val="es-ES"/>
        </w:rPr>
        <w:tab/>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El documento programático de Holguín busca alcanzar entre sus resultados la incorporación de instrumentos de participación, concertación y articulación en los procesos de planeamiento y gestión; el fortalecimiento de las capacidades de gestión de financiamiento para el desarrollo territorial que permitan una mejor programación y utilización de los recursos; así como mejoras en los procesos comunicativos y de gestión de información que favorezcan la participación y articulación de actores. Adicionalmente pretende fortalecer los procesos en marcha y conectarse a las prioridades nacionales de desarrollo socio</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económico en articulación con las agendas de desarrollo del</w:t>
      </w:r>
      <w:r w:rsidR="001C4848"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territorio, contribuyendo al escalado de la economía y consolidación de circuitos económicos, así como al incremento de los niveles de ingresos, empleo y acceso a servicios de la población, con énfasis en mujeres y jóvenes.</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Se espera obtener a partir de la promoción de proyectos locales relacionados con cadenas de valor que se potencien empleos para mujeres y jóvenes, y promuevan servicios sociales cuyos esquemas de gestión articulen formas estatales y no estatales, respondiendo a las necesidades diferenciadas de la población y que contribuyan a romper estereotipos que refuerzan y reproducen desigualdades de género que limitan oportunidades de desarrollo de las mujeres.</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 xml:space="preserve">Entre los ejes priorizados para PADIT en la provincia se destaca: </w:t>
      </w:r>
    </w:p>
    <w:p w:rsidR="00AE32BC" w:rsidRPr="009A0B67" w:rsidRDefault="006A7744" w:rsidP="00E35540">
      <w:pPr>
        <w:pStyle w:val="ListParagraph"/>
        <w:numPr>
          <w:ilvl w:val="0"/>
          <w:numId w:val="63"/>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articulación entre diferentes formas de gestión económicas;</w:t>
      </w:r>
    </w:p>
    <w:p w:rsidR="00AE32BC" w:rsidRPr="009A0B67" w:rsidRDefault="006A7744" w:rsidP="00E35540">
      <w:pPr>
        <w:pStyle w:val="ListParagraph"/>
        <w:numPr>
          <w:ilvl w:val="0"/>
          <w:numId w:val="63"/>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apoyo a la empresas en transición desde un modelo estatal a un modelo no estatal;</w:t>
      </w:r>
    </w:p>
    <w:p w:rsidR="00AE32BC" w:rsidRPr="009A0B67" w:rsidRDefault="006A7744" w:rsidP="00E35540">
      <w:pPr>
        <w:pStyle w:val="ListParagraph"/>
        <w:numPr>
          <w:ilvl w:val="0"/>
          <w:numId w:val="63"/>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patrimonio cultural y su aprovechamiento con vinculación a generación de fuentes de ingresos y oportunidades de empleo joven y mujeres;</w:t>
      </w:r>
      <w:r w:rsidR="003B6797" w:rsidRPr="009A0B67">
        <w:rPr>
          <w:rFonts w:asciiTheme="minorHAnsi" w:eastAsia="Myriad Pro" w:hAnsiTheme="minorHAnsi" w:cs="Myriad Pro"/>
          <w:color w:val="auto"/>
          <w:lang w:val="es-ES"/>
        </w:rPr>
        <w:t xml:space="preserve"> </w:t>
      </w:r>
    </w:p>
    <w:p w:rsidR="00AE32BC" w:rsidRPr="009A0B67" w:rsidRDefault="006A7744" w:rsidP="00E35540">
      <w:pPr>
        <w:pStyle w:val="ListParagraph"/>
        <w:numPr>
          <w:ilvl w:val="0"/>
          <w:numId w:val="63"/>
        </w:numPr>
        <w:spacing w:line="276" w:lineRule="auto"/>
        <w:rPr>
          <w:rFonts w:asciiTheme="minorHAnsi" w:eastAsia="Myriad Pro" w:hAnsiTheme="minorHAnsi" w:cs="Myriad Pro"/>
          <w:color w:val="auto"/>
        </w:rPr>
      </w:pPr>
      <w:r w:rsidRPr="009A0B67">
        <w:rPr>
          <w:rFonts w:asciiTheme="minorHAnsi" w:eastAsia="Myriad Pro" w:hAnsiTheme="minorHAnsi" w:cs="Myriad Pro"/>
          <w:color w:val="auto"/>
        </w:rPr>
        <w:lastRenderedPageBreak/>
        <w:t xml:space="preserve">planificación del desarrollo local; </w:t>
      </w:r>
    </w:p>
    <w:p w:rsidR="00AE32BC" w:rsidRPr="009A0B67" w:rsidRDefault="006A7744" w:rsidP="00E35540">
      <w:pPr>
        <w:pStyle w:val="ListParagraph"/>
        <w:numPr>
          <w:ilvl w:val="0"/>
          <w:numId w:val="63"/>
        </w:numPr>
        <w:spacing w:line="276" w:lineRule="auto"/>
        <w:rPr>
          <w:rFonts w:asciiTheme="minorHAnsi" w:eastAsia="Myriad Pro" w:hAnsiTheme="minorHAnsi" w:cs="Myriad Pro"/>
          <w:color w:val="auto"/>
        </w:rPr>
      </w:pPr>
      <w:r w:rsidRPr="009A0B67">
        <w:rPr>
          <w:rFonts w:asciiTheme="minorHAnsi" w:eastAsia="Myriad Pro" w:hAnsiTheme="minorHAnsi" w:cs="Myriad Pro"/>
          <w:color w:val="auto"/>
        </w:rPr>
        <w:t xml:space="preserve">emprendimientos locales; </w:t>
      </w:r>
    </w:p>
    <w:p w:rsidR="00AE32BC" w:rsidRPr="009A0B67" w:rsidRDefault="006A7744" w:rsidP="00E35540">
      <w:pPr>
        <w:pStyle w:val="ListParagraph"/>
        <w:numPr>
          <w:ilvl w:val="0"/>
          <w:numId w:val="63"/>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capacidades productivas y de prestación de servicios; </w:t>
      </w:r>
    </w:p>
    <w:p w:rsidR="00AE32BC" w:rsidRPr="009A0B67" w:rsidRDefault="006A7744" w:rsidP="00E35540">
      <w:pPr>
        <w:pStyle w:val="ListParagraph"/>
        <w:numPr>
          <w:ilvl w:val="0"/>
          <w:numId w:val="63"/>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estrategias de monitoreo y seguimiento.</w:t>
      </w:r>
      <w:r w:rsidR="003B6797" w:rsidRPr="009A0B67">
        <w:rPr>
          <w:rFonts w:asciiTheme="minorHAnsi" w:eastAsia="Myriad Pro" w:hAnsiTheme="minorHAnsi" w:cs="Myriad Pro"/>
          <w:color w:val="auto"/>
          <w:lang w:val="es-ES"/>
        </w:rPr>
        <w:t xml:space="preserve"> </w:t>
      </w:r>
    </w:p>
    <w:p w:rsidR="00AE32BC" w:rsidRPr="009A0B67" w:rsidRDefault="00AE32BC">
      <w:pPr>
        <w:pStyle w:val="Body"/>
        <w:spacing w:after="0"/>
        <w:rPr>
          <w:rFonts w:asciiTheme="minorHAnsi" w:hAnsiTheme="minorHAnsi"/>
          <w:color w:val="auto"/>
          <w:lang w:val="es-ES"/>
        </w:rPr>
      </w:pPr>
    </w:p>
    <w:p w:rsidR="00AE32BC" w:rsidRPr="009A0B67" w:rsidRDefault="006A7744" w:rsidP="001C3FE5">
      <w:pPr>
        <w:pStyle w:val="Heading4"/>
        <w:numPr>
          <w:ilvl w:val="0"/>
          <w:numId w:val="41"/>
        </w:numPr>
        <w:rPr>
          <w:rFonts w:asciiTheme="minorHAnsi" w:hAnsiTheme="minorHAnsi"/>
          <w:color w:val="auto"/>
        </w:rPr>
      </w:pPr>
      <w:bookmarkStart w:id="22" w:name="_Toc441668773"/>
      <w:r w:rsidRPr="009A0B67">
        <w:rPr>
          <w:rFonts w:asciiTheme="minorHAnsi" w:hAnsiTheme="minorHAnsi"/>
          <w:color w:val="auto"/>
        </w:rPr>
        <w:t>Elementos a destacarse</w:t>
      </w:r>
      <w:bookmarkEnd w:id="22"/>
    </w:p>
    <w:p w:rsidR="00AE32BC" w:rsidRPr="009A0B67" w:rsidRDefault="00AE32BC">
      <w:pPr>
        <w:pStyle w:val="Body"/>
        <w:spacing w:after="0"/>
        <w:jc w:val="both"/>
        <w:rPr>
          <w:rFonts w:asciiTheme="minorHAnsi" w:hAnsiTheme="minorHAnsi"/>
          <w:color w:val="auto"/>
        </w:rPr>
      </w:pPr>
    </w:p>
    <w:p w:rsidR="00AE32BC" w:rsidRPr="009A0B67" w:rsidRDefault="006A7744" w:rsidP="00E35540">
      <w:pPr>
        <w:pStyle w:val="Body"/>
        <w:numPr>
          <w:ilvl w:val="0"/>
          <w:numId w:val="64"/>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El equipo de trabajo provincial ha sido encabezado personalmente por la Vicepresidenta </w:t>
      </w:r>
      <w:r w:rsidR="00E01FDF" w:rsidRPr="009A0B67">
        <w:rPr>
          <w:rFonts w:asciiTheme="minorHAnsi" w:eastAsia="Myriad Pro" w:hAnsiTheme="minorHAnsi" w:cs="Myriad Pro"/>
          <w:color w:val="auto"/>
          <w:sz w:val="24"/>
          <w:szCs w:val="24"/>
          <w:lang w:val="es-ES"/>
        </w:rPr>
        <w:t>de</w:t>
      </w:r>
      <w:r w:rsidRPr="009A0B67">
        <w:rPr>
          <w:rFonts w:asciiTheme="minorHAnsi" w:eastAsia="Myriad Pro" w:hAnsiTheme="minorHAnsi" w:cs="Myriad Pro"/>
          <w:color w:val="auto"/>
          <w:sz w:val="24"/>
          <w:szCs w:val="24"/>
          <w:lang w:val="es-ES"/>
        </w:rPr>
        <w:t xml:space="preserve"> Economía del Consejo de la Administración Provincial desde el primer momento,</w:t>
      </w:r>
      <w:r w:rsidR="00E01FDF"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conformando un equipo técnico multidisciplinario a nivel provincial y municipal, y con un asesor proveniente del sector socio</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cultural.</w:t>
      </w:r>
    </w:p>
    <w:p w:rsidR="00AE32BC" w:rsidRPr="009A0B67" w:rsidRDefault="00AE32BC">
      <w:pPr>
        <w:pStyle w:val="Body"/>
        <w:spacing w:after="0"/>
        <w:ind w:left="720"/>
        <w:jc w:val="both"/>
        <w:rPr>
          <w:rFonts w:asciiTheme="minorHAnsi" w:hAnsiTheme="minorHAnsi"/>
          <w:color w:val="auto"/>
          <w:lang w:val="es-ES"/>
        </w:rPr>
      </w:pPr>
    </w:p>
    <w:p w:rsidR="00AE32BC" w:rsidRPr="009A0B67" w:rsidRDefault="006A7744" w:rsidP="00E35540">
      <w:pPr>
        <w:pStyle w:val="Body"/>
        <w:numPr>
          <w:ilvl w:val="0"/>
          <w:numId w:val="64"/>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En Holguín se registran una serie de acciones prioritarias de las inversiones estatales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sobre todo en centro histórico</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que de manera consecuente también se han conectado</w:t>
      </w:r>
      <w:r w:rsidR="00E01FDF"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con el marco de las acciones de PADIT.</w:t>
      </w:r>
    </w:p>
    <w:p w:rsidR="00AE32BC" w:rsidRPr="009A0B67" w:rsidRDefault="00AE32BC">
      <w:pPr>
        <w:pStyle w:val="Body"/>
        <w:spacing w:after="0"/>
        <w:ind w:left="720"/>
        <w:jc w:val="both"/>
        <w:rPr>
          <w:rFonts w:asciiTheme="minorHAnsi" w:hAnsiTheme="minorHAnsi"/>
          <w:color w:val="auto"/>
          <w:lang w:val="es-ES"/>
        </w:rPr>
      </w:pPr>
    </w:p>
    <w:p w:rsidR="00AE32BC" w:rsidRPr="009A0B67" w:rsidRDefault="006A7744" w:rsidP="00E35540">
      <w:pPr>
        <w:pStyle w:val="Body"/>
        <w:numPr>
          <w:ilvl w:val="0"/>
          <w:numId w:val="64"/>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Se inician articulaciones interagenciales con UNFPA y PMA, garantizando el acompañamiento a temas de seguridad alimentaria y cadenas productivas, así como con el CEDEM para temas sobre dinámica poblacional y desarrollo.</w:t>
      </w:r>
    </w:p>
    <w:p w:rsidR="00AE32BC" w:rsidRPr="009A0B67" w:rsidRDefault="00AE32BC">
      <w:pPr>
        <w:pStyle w:val="Body"/>
        <w:spacing w:after="0"/>
        <w:rPr>
          <w:rFonts w:asciiTheme="minorHAnsi" w:hAnsiTheme="minorHAnsi"/>
          <w:color w:val="auto"/>
          <w:lang w:val="es-ES"/>
        </w:rPr>
      </w:pPr>
    </w:p>
    <w:p w:rsidR="00AE32BC" w:rsidRPr="009A0B67" w:rsidRDefault="006A7744" w:rsidP="00E35540">
      <w:pPr>
        <w:pStyle w:val="Body"/>
        <w:numPr>
          <w:ilvl w:val="0"/>
          <w:numId w:val="64"/>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Se han identificado las líneas estrategias a partir de algunos elementos prioritarios para la provincia entre los cuales: </w:t>
      </w:r>
    </w:p>
    <w:p w:rsidR="00AE32BC" w:rsidRPr="009A0B67" w:rsidRDefault="00AE32BC" w:rsidP="004953C0">
      <w:pPr>
        <w:pStyle w:val="Body"/>
        <w:spacing w:after="0"/>
        <w:ind w:left="720"/>
        <w:jc w:val="both"/>
        <w:rPr>
          <w:rFonts w:asciiTheme="minorHAnsi" w:hAnsiTheme="minorHAnsi"/>
          <w:color w:val="auto"/>
          <w:lang w:val="es-ES"/>
        </w:rPr>
      </w:pPr>
    </w:p>
    <w:p w:rsidR="00AE32BC" w:rsidRPr="009A0B67" w:rsidRDefault="006A7744" w:rsidP="00E35540">
      <w:pPr>
        <w:pStyle w:val="ListParagraph"/>
        <w:numPr>
          <w:ilvl w:val="1"/>
          <w:numId w:val="64"/>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Articulación de actores para la gestión del desarrollo local; </w:t>
      </w:r>
    </w:p>
    <w:p w:rsidR="00AE32BC" w:rsidRPr="009A0B67" w:rsidRDefault="006A7744" w:rsidP="00E35540">
      <w:pPr>
        <w:pStyle w:val="ListParagraph"/>
        <w:numPr>
          <w:ilvl w:val="1"/>
          <w:numId w:val="64"/>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Puesta en Valor de recursos locales; </w:t>
      </w:r>
    </w:p>
    <w:p w:rsidR="00AE32BC" w:rsidRPr="009A0B67" w:rsidRDefault="006A7744" w:rsidP="00E35540">
      <w:pPr>
        <w:pStyle w:val="ListParagraph"/>
        <w:numPr>
          <w:ilvl w:val="1"/>
          <w:numId w:val="64"/>
        </w:numPr>
        <w:spacing w:line="276" w:lineRule="auto"/>
        <w:jc w:val="both"/>
        <w:rPr>
          <w:rFonts w:asciiTheme="minorHAnsi" w:eastAsia="Myriad Pro" w:hAnsiTheme="minorHAnsi" w:cs="Myriad Pro"/>
          <w:color w:val="auto"/>
        </w:rPr>
      </w:pPr>
      <w:r w:rsidRPr="009A0B67">
        <w:rPr>
          <w:rFonts w:asciiTheme="minorHAnsi" w:eastAsia="Myriad Pro" w:hAnsiTheme="minorHAnsi" w:cs="Myriad Pro"/>
          <w:color w:val="auto"/>
        </w:rPr>
        <w:t>Producción de alimentos;</w:t>
      </w:r>
    </w:p>
    <w:p w:rsidR="00AE32BC" w:rsidRPr="009A0B67" w:rsidRDefault="006A7744" w:rsidP="00E35540">
      <w:pPr>
        <w:pStyle w:val="ListParagraph"/>
        <w:numPr>
          <w:ilvl w:val="1"/>
          <w:numId w:val="64"/>
        </w:numPr>
        <w:spacing w:line="276" w:lineRule="auto"/>
        <w:jc w:val="both"/>
        <w:rPr>
          <w:rFonts w:asciiTheme="minorHAnsi" w:eastAsia="Myriad Pro" w:hAnsiTheme="minorHAnsi" w:cs="Myriad Pro"/>
          <w:color w:val="auto"/>
        </w:rPr>
      </w:pPr>
      <w:r w:rsidRPr="009A0B67">
        <w:rPr>
          <w:rFonts w:asciiTheme="minorHAnsi" w:eastAsia="Myriad Pro" w:hAnsiTheme="minorHAnsi" w:cs="Myriad Pro"/>
          <w:color w:val="auto"/>
        </w:rPr>
        <w:t xml:space="preserve">Ordenamiento territorial y catastro; </w:t>
      </w:r>
    </w:p>
    <w:p w:rsidR="00AE32BC" w:rsidRPr="009A0B67" w:rsidRDefault="006A7744" w:rsidP="00E35540">
      <w:pPr>
        <w:pStyle w:val="ListParagraph"/>
        <w:numPr>
          <w:ilvl w:val="1"/>
          <w:numId w:val="64"/>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Patrimonio como motor del desarrollo económico local; </w:t>
      </w:r>
    </w:p>
    <w:p w:rsidR="00AE32BC" w:rsidRPr="009A0B67" w:rsidRDefault="00AE32BC" w:rsidP="00B1399B">
      <w:pPr>
        <w:pStyle w:val="Body"/>
        <w:spacing w:after="0"/>
        <w:jc w:val="both"/>
        <w:rPr>
          <w:rFonts w:asciiTheme="minorHAnsi" w:hAnsiTheme="minorHAnsi"/>
          <w:color w:val="auto"/>
          <w:lang w:val="es-ES"/>
        </w:rPr>
      </w:pPr>
    </w:p>
    <w:p w:rsidR="00AE32BC" w:rsidRPr="009A0B67" w:rsidRDefault="006A7744" w:rsidP="00E35540">
      <w:pPr>
        <w:pStyle w:val="Body"/>
        <w:numPr>
          <w:ilvl w:val="0"/>
          <w:numId w:val="64"/>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La notable apropiación del programa en la provincia es demostrada por los esfuerzos constantes y la dedicación de los actores claves de en el territorio. </w:t>
      </w:r>
    </w:p>
    <w:p w:rsidR="00AE32BC" w:rsidRPr="009A0B67" w:rsidRDefault="00AE32BC" w:rsidP="004953C0">
      <w:pPr>
        <w:pStyle w:val="Body"/>
        <w:spacing w:after="0"/>
        <w:jc w:val="both"/>
        <w:rPr>
          <w:rFonts w:asciiTheme="minorHAnsi" w:hAnsiTheme="minorHAnsi"/>
          <w:color w:val="auto"/>
          <w:lang w:val="es-ES"/>
        </w:rPr>
      </w:pPr>
    </w:p>
    <w:p w:rsidR="00AE32BC" w:rsidRPr="009A0B67" w:rsidRDefault="006A7744" w:rsidP="00E35540">
      <w:pPr>
        <w:pStyle w:val="Body"/>
        <w:numPr>
          <w:ilvl w:val="0"/>
          <w:numId w:val="64"/>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Se denota el interés</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de hacer de la Plataforma un instrumento de coordinación y articulación de las iniciativas de cooperación internacional en la provincia. </w:t>
      </w:r>
    </w:p>
    <w:p w:rsidR="00AE32BC" w:rsidRPr="009A0B67" w:rsidRDefault="00AE32BC" w:rsidP="004953C0">
      <w:pPr>
        <w:pStyle w:val="Body"/>
        <w:spacing w:after="0"/>
        <w:ind w:left="720"/>
        <w:jc w:val="both"/>
        <w:rPr>
          <w:rFonts w:asciiTheme="minorHAnsi" w:hAnsiTheme="minorHAnsi"/>
          <w:color w:val="auto"/>
          <w:lang w:val="es-ES"/>
        </w:rPr>
      </w:pPr>
    </w:p>
    <w:p w:rsidR="00AE32BC" w:rsidRPr="009A0B67" w:rsidRDefault="006A7744" w:rsidP="00E35540">
      <w:pPr>
        <w:pStyle w:val="Body"/>
        <w:numPr>
          <w:ilvl w:val="0"/>
          <w:numId w:val="64"/>
        </w:numPr>
        <w:spacing w:after="0"/>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Se plantea fortalecer la composición del grupo de desarrollo local y garantizar su permanente institucionalización</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como único espacio de gestión y dialogo para el desarrollo territorial; </w:t>
      </w:r>
    </w:p>
    <w:p w:rsidR="00AE32BC" w:rsidRDefault="00AE32BC" w:rsidP="004953C0">
      <w:pPr>
        <w:pStyle w:val="Body"/>
        <w:spacing w:after="0"/>
        <w:ind w:left="720"/>
        <w:jc w:val="both"/>
        <w:rPr>
          <w:rFonts w:asciiTheme="minorHAnsi" w:hAnsiTheme="minorHAnsi"/>
          <w:color w:val="auto"/>
          <w:lang w:val="es-ES"/>
        </w:rPr>
      </w:pPr>
    </w:p>
    <w:p w:rsidR="00B1399B" w:rsidRPr="009A0B67" w:rsidRDefault="00B1399B" w:rsidP="004953C0">
      <w:pPr>
        <w:pStyle w:val="Body"/>
        <w:spacing w:after="0"/>
        <w:ind w:left="720"/>
        <w:jc w:val="both"/>
        <w:rPr>
          <w:rFonts w:asciiTheme="minorHAnsi" w:hAnsiTheme="minorHAnsi"/>
          <w:color w:val="auto"/>
          <w:lang w:val="es-ES"/>
        </w:rPr>
      </w:pPr>
    </w:p>
    <w:p w:rsidR="007B3F17" w:rsidRPr="009A0B67" w:rsidRDefault="007B3F17">
      <w:pPr>
        <w:rPr>
          <w:rFonts w:asciiTheme="minorHAnsi" w:eastAsia="Myriad Pro" w:hAnsiTheme="minorHAnsi" w:cs="Myriad Pro"/>
          <w:i/>
          <w:iCs/>
          <w:u w:color="000000"/>
          <w:lang w:val="es-ES"/>
        </w:rPr>
      </w:pPr>
    </w:p>
    <w:p w:rsidR="00AE32BC" w:rsidRPr="009A0B67" w:rsidRDefault="006A7744" w:rsidP="001C3FE5">
      <w:pPr>
        <w:pStyle w:val="Heading4"/>
        <w:numPr>
          <w:ilvl w:val="0"/>
          <w:numId w:val="42"/>
        </w:numPr>
        <w:rPr>
          <w:rFonts w:asciiTheme="minorHAnsi" w:hAnsiTheme="minorHAnsi"/>
          <w:color w:val="auto"/>
          <w:lang w:val="es-ES"/>
        </w:rPr>
      </w:pPr>
      <w:bookmarkStart w:id="23" w:name="_Toc441668774"/>
      <w:r w:rsidRPr="009A0B67">
        <w:rPr>
          <w:rFonts w:asciiTheme="minorHAnsi" w:hAnsiTheme="minorHAnsi"/>
          <w:color w:val="auto"/>
          <w:lang w:val="es-ES"/>
        </w:rPr>
        <w:lastRenderedPageBreak/>
        <w:t xml:space="preserve">Resumen del avance territorial en </w:t>
      </w:r>
      <w:r w:rsidR="007B3F17" w:rsidRPr="009A0B67">
        <w:rPr>
          <w:rFonts w:asciiTheme="minorHAnsi" w:hAnsiTheme="minorHAnsi"/>
          <w:color w:val="auto"/>
          <w:lang w:val="es-ES"/>
        </w:rPr>
        <w:t>Holguín</w:t>
      </w:r>
      <w:bookmarkEnd w:id="23"/>
    </w:p>
    <w:p w:rsidR="00AE32BC" w:rsidRPr="009A0B67" w:rsidRDefault="00AE32BC">
      <w:pPr>
        <w:pStyle w:val="Body"/>
        <w:spacing w:after="0"/>
        <w:ind w:left="720"/>
        <w:rPr>
          <w:rFonts w:asciiTheme="minorHAnsi" w:hAnsiTheme="minorHAnsi"/>
          <w:color w:val="auto"/>
          <w:lang w:val="es-ES"/>
        </w:rPr>
      </w:pPr>
    </w:p>
    <w:p w:rsidR="00AE32BC" w:rsidRPr="009A0B67" w:rsidRDefault="00AE32BC">
      <w:pPr>
        <w:pStyle w:val="Body"/>
        <w:widowControl w:val="0"/>
        <w:spacing w:after="0"/>
        <w:rPr>
          <w:rFonts w:asciiTheme="minorHAnsi" w:hAnsiTheme="minorHAnsi"/>
          <w:color w:val="auto"/>
          <w:lang w:val="es-ES"/>
        </w:rPr>
      </w:pPr>
    </w:p>
    <w:tbl>
      <w:tblPr>
        <w:tblW w:w="8494"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330"/>
        <w:gridCol w:w="6164"/>
      </w:tblGrid>
      <w:tr w:rsidR="00406029" w:rsidRPr="00116627" w:rsidTr="00D40A8A">
        <w:trPr>
          <w:trHeight w:val="617"/>
        </w:trPr>
        <w:tc>
          <w:tcPr>
            <w:tcW w:w="2330" w:type="dxa"/>
            <w:tcBorders>
              <w:top w:val="single" w:sz="4" w:space="0" w:color="548DD4"/>
              <w:left w:val="single" w:sz="4" w:space="0" w:color="548DD4"/>
              <w:bottom w:val="single" w:sz="8" w:space="0" w:color="4F81BD"/>
              <w:right w:val="single" w:sz="4" w:space="0" w:color="548DD4"/>
            </w:tcBorders>
            <w:shd w:val="clear" w:color="auto" w:fill="4F81BD"/>
            <w:tcMar>
              <w:top w:w="80" w:type="dxa"/>
              <w:left w:w="80" w:type="dxa"/>
              <w:bottom w:w="80" w:type="dxa"/>
              <w:right w:w="80" w:type="dxa"/>
            </w:tcMar>
          </w:tcPr>
          <w:p w:rsidR="00144B08" w:rsidRPr="009A0B67" w:rsidRDefault="00144B08" w:rsidP="00D40A8A">
            <w:pPr>
              <w:pStyle w:val="Body"/>
              <w:jc w:val="both"/>
              <w:rPr>
                <w:rFonts w:asciiTheme="minorHAnsi" w:hAnsiTheme="minorHAnsi"/>
                <w:color w:val="auto"/>
                <w:lang w:val="es-ES_tradnl"/>
              </w:rPr>
            </w:pPr>
            <w:r w:rsidRPr="009A0B67">
              <w:rPr>
                <w:rFonts w:asciiTheme="minorHAnsi" w:eastAsia="Myriad Pro" w:hAnsiTheme="minorHAnsi" w:cs="Myriad Pro"/>
                <w:b/>
                <w:bCs/>
                <w:color w:val="auto"/>
                <w:u w:color="FFFFFF"/>
                <w:lang w:val="es-ES_tradnl"/>
              </w:rPr>
              <w:t>LINEA DE ACCION</w:t>
            </w:r>
          </w:p>
        </w:tc>
        <w:tc>
          <w:tcPr>
            <w:tcW w:w="6164" w:type="dxa"/>
            <w:tcBorders>
              <w:top w:val="single" w:sz="4" w:space="0" w:color="548DD4"/>
              <w:left w:val="single" w:sz="4" w:space="0" w:color="548DD4"/>
              <w:bottom w:val="single" w:sz="8" w:space="0" w:color="4F81BD"/>
              <w:right w:val="single" w:sz="4" w:space="0" w:color="548DD4"/>
            </w:tcBorders>
            <w:shd w:val="clear" w:color="auto" w:fill="4F81BD"/>
            <w:tcMar>
              <w:top w:w="80" w:type="dxa"/>
              <w:left w:w="80" w:type="dxa"/>
              <w:bottom w:w="80" w:type="dxa"/>
              <w:right w:w="80" w:type="dxa"/>
            </w:tcMar>
          </w:tcPr>
          <w:p w:rsidR="00144B08" w:rsidRPr="009A0B67" w:rsidRDefault="00144B08" w:rsidP="00D40A8A">
            <w:pPr>
              <w:pStyle w:val="Body"/>
              <w:jc w:val="both"/>
              <w:rPr>
                <w:rFonts w:asciiTheme="minorHAnsi" w:hAnsiTheme="minorHAnsi"/>
                <w:color w:val="auto"/>
                <w:lang w:val="es-ES_tradnl"/>
              </w:rPr>
            </w:pPr>
            <w:r w:rsidRPr="009A0B67">
              <w:rPr>
                <w:rFonts w:asciiTheme="minorHAnsi" w:eastAsia="Myriad Pro" w:hAnsiTheme="minorHAnsi" w:cs="Myriad Pro"/>
                <w:b/>
                <w:bCs/>
                <w:color w:val="auto"/>
                <w:u w:color="FFFFFF"/>
                <w:lang w:val="es-ES_tradnl"/>
              </w:rPr>
              <w:t xml:space="preserve">ACCIONES REALIZADAS Y RESULTADOS OBETENIDOS PREVIOS A LA IMPLEMENTACION </w:t>
            </w:r>
          </w:p>
        </w:tc>
      </w:tr>
      <w:tr w:rsidR="00406029" w:rsidRPr="00116627" w:rsidTr="00D40A8A">
        <w:trPr>
          <w:trHeight w:val="3101"/>
        </w:trPr>
        <w:tc>
          <w:tcPr>
            <w:tcW w:w="2330" w:type="dxa"/>
            <w:tcBorders>
              <w:top w:val="single" w:sz="8" w:space="0" w:color="4F81BD"/>
              <w:left w:val="single" w:sz="8" w:space="0" w:color="4F81BD"/>
              <w:bottom w:val="single" w:sz="4" w:space="0" w:color="548DD4"/>
              <w:right w:val="single" w:sz="8" w:space="0" w:color="4F81BD"/>
            </w:tcBorders>
            <w:shd w:val="clear" w:color="auto" w:fill="auto"/>
            <w:tcMar>
              <w:top w:w="80" w:type="dxa"/>
              <w:left w:w="80" w:type="dxa"/>
              <w:bottom w:w="80" w:type="dxa"/>
              <w:right w:w="80" w:type="dxa"/>
            </w:tcMar>
          </w:tcPr>
          <w:p w:rsidR="00144B08" w:rsidRPr="009A0B67" w:rsidRDefault="00144B08" w:rsidP="00D40A8A">
            <w:pPr>
              <w:pStyle w:val="Body"/>
              <w:ind w:left="62"/>
              <w:rPr>
                <w:rFonts w:asciiTheme="minorHAnsi" w:hAnsiTheme="minorHAnsi"/>
                <w:color w:val="auto"/>
                <w:lang w:val="es-ES_tradnl"/>
              </w:rPr>
            </w:pPr>
            <w:r w:rsidRPr="009A0B67">
              <w:rPr>
                <w:rFonts w:asciiTheme="minorHAnsi" w:eastAsia="Myriad Pro" w:hAnsiTheme="minorHAnsi" w:cs="Myriad Pro"/>
                <w:b/>
                <w:bCs/>
                <w:color w:val="auto"/>
                <w:lang w:val="es-ES_tradnl"/>
              </w:rPr>
              <w:t xml:space="preserve">Formación y desarrollo de capacidades </w:t>
            </w:r>
          </w:p>
        </w:tc>
        <w:tc>
          <w:tcPr>
            <w:tcW w:w="6164" w:type="dxa"/>
            <w:tcBorders>
              <w:top w:val="single" w:sz="8" w:space="0" w:color="4F81BD"/>
              <w:left w:val="single" w:sz="8" w:space="0" w:color="4F81BD"/>
              <w:bottom w:val="single" w:sz="4" w:space="0" w:color="548DD4"/>
              <w:right w:val="single" w:sz="8" w:space="0" w:color="4F81BD"/>
            </w:tcBorders>
            <w:shd w:val="clear" w:color="auto" w:fill="auto"/>
            <w:tcMar>
              <w:top w:w="80" w:type="dxa"/>
              <w:left w:w="80" w:type="dxa"/>
              <w:bottom w:w="80" w:type="dxa"/>
              <w:right w:w="80" w:type="dxa"/>
            </w:tcMar>
          </w:tcPr>
          <w:p w:rsidR="00144B08" w:rsidRPr="009A0B67" w:rsidRDefault="00144B08" w:rsidP="00E35540">
            <w:pPr>
              <w:pStyle w:val="ListParagraph"/>
              <w:numPr>
                <w:ilvl w:val="0"/>
                <w:numId w:val="94"/>
              </w:numPr>
              <w:spacing w:line="276" w:lineRule="auto"/>
              <w:ind w:left="397"/>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Fortalecida la visión a nivel gubernamental en relación con la posibilidad de imbricar los proyectos de colaboración internacional en las estrategias de desarrollo local.</w:t>
            </w:r>
          </w:p>
          <w:p w:rsidR="00144B08" w:rsidRPr="009A0B67" w:rsidRDefault="00144B08" w:rsidP="00E35540">
            <w:pPr>
              <w:pStyle w:val="ListParagraph"/>
              <w:numPr>
                <w:ilvl w:val="0"/>
                <w:numId w:val="94"/>
              </w:numPr>
              <w:spacing w:line="276" w:lineRule="auto"/>
              <w:ind w:left="397"/>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Identificada la necesidad de articular los distintos proyectos, programas y actores de la colaboración internacional, sobre la base de las líneas estratégicas del gobierno provincial.</w:t>
            </w:r>
          </w:p>
          <w:p w:rsidR="00144B08" w:rsidRPr="009A0B67" w:rsidRDefault="00144B08" w:rsidP="00E35540">
            <w:pPr>
              <w:pStyle w:val="ListParagraph"/>
              <w:numPr>
                <w:ilvl w:val="0"/>
                <w:numId w:val="94"/>
              </w:numPr>
              <w:spacing w:line="276" w:lineRule="auto"/>
              <w:ind w:left="397"/>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 xml:space="preserve">Iniciada la labor de promoción y búsqueda de nuevos financiamientos, a partir de las principales potencialidades y necesidades del territorio. </w:t>
            </w:r>
          </w:p>
        </w:tc>
      </w:tr>
      <w:tr w:rsidR="00406029" w:rsidRPr="00116627" w:rsidTr="00D40A8A">
        <w:trPr>
          <w:trHeight w:val="2258"/>
        </w:trPr>
        <w:tc>
          <w:tcPr>
            <w:tcW w:w="2330" w:type="dxa"/>
            <w:tcBorders>
              <w:top w:val="single" w:sz="4" w:space="0" w:color="548DD4"/>
              <w:left w:val="single" w:sz="4" w:space="0" w:color="548DD4"/>
              <w:bottom w:val="single" w:sz="8" w:space="0" w:color="4F81BD"/>
              <w:right w:val="single" w:sz="4" w:space="0" w:color="548DD4"/>
            </w:tcBorders>
            <w:shd w:val="clear" w:color="auto" w:fill="auto"/>
            <w:tcMar>
              <w:top w:w="80" w:type="dxa"/>
              <w:left w:w="80" w:type="dxa"/>
              <w:bottom w:w="80" w:type="dxa"/>
              <w:right w:w="80" w:type="dxa"/>
            </w:tcMar>
          </w:tcPr>
          <w:p w:rsidR="00144B08" w:rsidRPr="009A0B67" w:rsidRDefault="00144B08" w:rsidP="00D40A8A">
            <w:pPr>
              <w:pStyle w:val="Body"/>
              <w:rPr>
                <w:rFonts w:asciiTheme="minorHAnsi" w:hAnsiTheme="minorHAnsi"/>
                <w:color w:val="auto"/>
                <w:lang w:val="es-ES_tradnl"/>
              </w:rPr>
            </w:pPr>
            <w:r w:rsidRPr="009A0B67">
              <w:rPr>
                <w:rFonts w:asciiTheme="minorHAnsi" w:eastAsia="Myriad Pro" w:hAnsiTheme="minorHAnsi" w:cs="Myriad Pro"/>
                <w:b/>
                <w:bCs/>
                <w:color w:val="auto"/>
                <w:lang w:val="es-ES_tradnl"/>
              </w:rPr>
              <w:t xml:space="preserve">Articulación y gobernanza multinivel </w:t>
            </w:r>
            <w:r w:rsidR="003B6797" w:rsidRPr="009A0B67">
              <w:rPr>
                <w:rFonts w:asciiTheme="minorHAnsi" w:eastAsia="Myriad Pro" w:hAnsiTheme="minorHAnsi" w:cs="Myriad Pro"/>
                <w:b/>
                <w:bCs/>
                <w:color w:val="auto"/>
                <w:lang w:val="es-ES_tradnl"/>
              </w:rPr>
              <w:t>-</w:t>
            </w:r>
            <w:r w:rsidRPr="009A0B67">
              <w:rPr>
                <w:rFonts w:asciiTheme="minorHAnsi" w:eastAsia="Myriad Pro" w:hAnsiTheme="minorHAnsi" w:cs="Myriad Pro"/>
                <w:b/>
                <w:bCs/>
                <w:color w:val="auto"/>
                <w:lang w:val="es-ES_tradnl"/>
              </w:rPr>
              <w:t xml:space="preserve"> Grupos provinciales de trabajo </w:t>
            </w:r>
          </w:p>
        </w:tc>
        <w:tc>
          <w:tcPr>
            <w:tcW w:w="6164" w:type="dxa"/>
            <w:tcBorders>
              <w:top w:val="single" w:sz="4" w:space="0" w:color="548DD4"/>
              <w:left w:val="single" w:sz="4" w:space="0" w:color="548DD4"/>
              <w:bottom w:val="single" w:sz="8" w:space="0" w:color="4F81BD"/>
              <w:right w:val="single" w:sz="4" w:space="0" w:color="548DD4"/>
            </w:tcBorders>
            <w:shd w:val="clear" w:color="auto" w:fill="auto"/>
            <w:tcMar>
              <w:top w:w="80" w:type="dxa"/>
              <w:left w:w="80" w:type="dxa"/>
              <w:bottom w:w="80" w:type="dxa"/>
              <w:right w:w="80" w:type="dxa"/>
            </w:tcMar>
          </w:tcPr>
          <w:p w:rsidR="00144B08" w:rsidRPr="009A0B67" w:rsidRDefault="00144B08" w:rsidP="00E35540">
            <w:pPr>
              <w:pStyle w:val="ListParagraph"/>
              <w:numPr>
                <w:ilvl w:val="0"/>
                <w:numId w:val="98"/>
              </w:numPr>
              <w:spacing w:line="276" w:lineRule="auto"/>
              <w:ind w:left="425"/>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Constituidos los grupos provincial y Municipales con pleno reconocimiento a nivel de los CAM de Urbano Noris y Holguín y CAP.</w:t>
            </w:r>
          </w:p>
          <w:p w:rsidR="00144B08" w:rsidRPr="009A0B67" w:rsidRDefault="00144B08" w:rsidP="00E35540">
            <w:pPr>
              <w:pStyle w:val="ListParagraph"/>
              <w:numPr>
                <w:ilvl w:val="0"/>
                <w:numId w:val="98"/>
              </w:numPr>
              <w:spacing w:line="276" w:lineRule="auto"/>
              <w:ind w:left="397"/>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Se avanza en el fortalecimiento de las alianzas forjadas entre Gobierno, Universidad, CITMA, MEP, IPF e inicio de programas y planes de trabajo conjuntos para apr</w:t>
            </w:r>
            <w:r w:rsidR="007B3F17" w:rsidRPr="009A0B67">
              <w:rPr>
                <w:rFonts w:asciiTheme="minorHAnsi" w:eastAsia="Myriad Pro" w:hAnsiTheme="minorHAnsi" w:cs="Myriad Pro"/>
                <w:color w:val="auto"/>
                <w:sz w:val="22"/>
                <w:szCs w:val="22"/>
                <w:lang w:val="es-ES_tradnl"/>
              </w:rPr>
              <w:t>ovechar resultados ya obtenidos</w:t>
            </w:r>
            <w:r w:rsidRPr="009A0B67">
              <w:rPr>
                <w:rFonts w:asciiTheme="minorHAnsi" w:eastAsia="Myriad Pro" w:hAnsiTheme="minorHAnsi" w:cs="Myriad Pro"/>
                <w:color w:val="auto"/>
                <w:sz w:val="22"/>
                <w:szCs w:val="22"/>
                <w:lang w:val="es-ES_tradnl"/>
              </w:rPr>
              <w:t xml:space="preserve"> y promover nuevas intenciones en función de los Efectos/resultados PADIT.</w:t>
            </w:r>
          </w:p>
        </w:tc>
      </w:tr>
      <w:tr w:rsidR="00406029" w:rsidRPr="00116627" w:rsidTr="007B3F17">
        <w:trPr>
          <w:trHeight w:val="4997"/>
        </w:trPr>
        <w:tc>
          <w:tcPr>
            <w:tcW w:w="2330" w:type="dxa"/>
            <w:tcBorders>
              <w:top w:val="single" w:sz="8" w:space="0" w:color="4F81BD"/>
              <w:left w:val="single" w:sz="8" w:space="0" w:color="4F81BD"/>
              <w:bottom w:val="single" w:sz="4" w:space="0" w:color="548DD4"/>
              <w:right w:val="single" w:sz="8" w:space="0" w:color="4F81BD"/>
            </w:tcBorders>
            <w:shd w:val="clear" w:color="auto" w:fill="auto"/>
            <w:tcMar>
              <w:top w:w="80" w:type="dxa"/>
              <w:left w:w="80" w:type="dxa"/>
              <w:bottom w:w="80" w:type="dxa"/>
              <w:right w:w="80" w:type="dxa"/>
            </w:tcMar>
          </w:tcPr>
          <w:p w:rsidR="00144B08" w:rsidRPr="009A0B67" w:rsidRDefault="00144B08" w:rsidP="00D40A8A">
            <w:pPr>
              <w:pStyle w:val="Body"/>
              <w:rPr>
                <w:rFonts w:asciiTheme="minorHAnsi" w:hAnsiTheme="minorHAnsi"/>
                <w:color w:val="auto"/>
                <w:lang w:val="es-ES_tradnl"/>
              </w:rPr>
            </w:pPr>
            <w:r w:rsidRPr="009A0B67">
              <w:rPr>
                <w:rFonts w:asciiTheme="minorHAnsi" w:eastAsia="Myriad Pro" w:hAnsiTheme="minorHAnsi" w:cs="Myriad Pro"/>
                <w:b/>
                <w:bCs/>
                <w:color w:val="auto"/>
                <w:lang w:val="es-ES_tradnl"/>
              </w:rPr>
              <w:t>Diálogos inter</w:t>
            </w:r>
            <w:r w:rsidR="003B6797" w:rsidRPr="009A0B67">
              <w:rPr>
                <w:rFonts w:asciiTheme="minorHAnsi" w:eastAsia="Myriad Pro" w:hAnsiTheme="minorHAnsi" w:cs="Myriad Pro"/>
                <w:b/>
                <w:bCs/>
                <w:color w:val="auto"/>
                <w:lang w:val="es-ES_tradnl"/>
              </w:rPr>
              <w:t>-</w:t>
            </w:r>
            <w:r w:rsidRPr="009A0B67">
              <w:rPr>
                <w:rFonts w:asciiTheme="minorHAnsi" w:eastAsia="Myriad Pro" w:hAnsiTheme="minorHAnsi" w:cs="Myriad Pro"/>
                <w:b/>
                <w:bCs/>
                <w:color w:val="auto"/>
                <w:lang w:val="es-ES_tradnl"/>
              </w:rPr>
              <w:t>actorales</w:t>
            </w:r>
          </w:p>
        </w:tc>
        <w:tc>
          <w:tcPr>
            <w:tcW w:w="6164" w:type="dxa"/>
            <w:tcBorders>
              <w:top w:val="single" w:sz="8" w:space="0" w:color="4F81BD"/>
              <w:left w:val="single" w:sz="8" w:space="0" w:color="4F81BD"/>
              <w:bottom w:val="single" w:sz="4" w:space="0" w:color="548DD4"/>
              <w:right w:val="single" w:sz="8" w:space="0" w:color="4F81BD"/>
            </w:tcBorders>
            <w:shd w:val="clear" w:color="auto" w:fill="auto"/>
            <w:tcMar>
              <w:top w:w="80" w:type="dxa"/>
              <w:left w:w="80" w:type="dxa"/>
              <w:bottom w:w="80" w:type="dxa"/>
              <w:right w:w="80" w:type="dxa"/>
            </w:tcMar>
          </w:tcPr>
          <w:p w:rsidR="00144B08" w:rsidRPr="009A0B67" w:rsidRDefault="00144B08" w:rsidP="00E35540">
            <w:pPr>
              <w:pStyle w:val="ListParagraph"/>
              <w:numPr>
                <w:ilvl w:val="0"/>
                <w:numId w:val="99"/>
              </w:numPr>
              <w:spacing w:line="276" w:lineRule="auto"/>
              <w:ind w:left="425" w:hanging="425"/>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Promovida la Plataforma PADIT en varios escenarios ya constituidos en la provincia. (Consejo de las Ciencias Sociales,</w:t>
            </w:r>
            <w:r w:rsidR="003B6797" w:rsidRPr="009A0B67">
              <w:rPr>
                <w:rFonts w:asciiTheme="minorHAnsi" w:eastAsia="Myriad Pro" w:hAnsiTheme="minorHAnsi" w:cs="Myriad Pro"/>
                <w:color w:val="auto"/>
                <w:sz w:val="22"/>
                <w:szCs w:val="22"/>
                <w:lang w:val="es-ES_tradnl"/>
              </w:rPr>
              <w:t xml:space="preserve"> </w:t>
            </w:r>
            <w:r w:rsidRPr="009A0B67">
              <w:rPr>
                <w:rFonts w:asciiTheme="minorHAnsi" w:eastAsia="Myriad Pro" w:hAnsiTheme="minorHAnsi" w:cs="Myriad Pro"/>
                <w:color w:val="auto"/>
                <w:sz w:val="22"/>
                <w:szCs w:val="22"/>
                <w:lang w:val="es-ES_tradnl"/>
              </w:rPr>
              <w:t xml:space="preserve">Asociación Nacional de Economistas de Cuba, Sociedad Económica de Amigos del País). </w:t>
            </w:r>
          </w:p>
          <w:p w:rsidR="00144B08" w:rsidRPr="009A0B67" w:rsidRDefault="00144B08" w:rsidP="00E35540">
            <w:pPr>
              <w:pStyle w:val="ListParagraph"/>
              <w:numPr>
                <w:ilvl w:val="0"/>
                <w:numId w:val="99"/>
              </w:numPr>
              <w:spacing w:line="276" w:lineRule="auto"/>
              <w:ind w:left="397"/>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Iniciado</w:t>
            </w:r>
            <w:r w:rsidR="003B6797" w:rsidRPr="009A0B67">
              <w:rPr>
                <w:rFonts w:asciiTheme="minorHAnsi" w:eastAsia="Myriad Pro" w:hAnsiTheme="minorHAnsi" w:cs="Myriad Pro"/>
                <w:color w:val="auto"/>
                <w:sz w:val="22"/>
                <w:szCs w:val="22"/>
                <w:lang w:val="es-ES_tradnl"/>
              </w:rPr>
              <w:t xml:space="preserve"> </w:t>
            </w:r>
            <w:r w:rsidRPr="009A0B67">
              <w:rPr>
                <w:rFonts w:asciiTheme="minorHAnsi" w:eastAsia="Myriad Pro" w:hAnsiTheme="minorHAnsi" w:cs="Myriad Pro"/>
                <w:color w:val="auto"/>
                <w:sz w:val="22"/>
                <w:szCs w:val="22"/>
                <w:lang w:val="es-ES_tradnl"/>
              </w:rPr>
              <w:t>diálogos y la promoción de alianzas con otros actores del Sistema de Naciones Unidas y de la Colaboración Descentralizada para interconectar y complementar resultados, promoción aprovechamiento de capacidades</w:t>
            </w:r>
            <w:r w:rsidR="003B6797" w:rsidRPr="009A0B67">
              <w:rPr>
                <w:rFonts w:asciiTheme="minorHAnsi" w:eastAsia="Myriad Pro" w:hAnsiTheme="minorHAnsi" w:cs="Myriad Pro"/>
                <w:color w:val="auto"/>
                <w:sz w:val="22"/>
                <w:szCs w:val="22"/>
                <w:lang w:val="es-ES_tradnl"/>
              </w:rPr>
              <w:t xml:space="preserve"> </w:t>
            </w:r>
            <w:r w:rsidRPr="009A0B67">
              <w:rPr>
                <w:rFonts w:asciiTheme="minorHAnsi" w:eastAsia="Myriad Pro" w:hAnsiTheme="minorHAnsi" w:cs="Myriad Pro"/>
                <w:color w:val="auto"/>
                <w:sz w:val="22"/>
                <w:szCs w:val="22"/>
                <w:lang w:val="es-ES_tradnl"/>
              </w:rPr>
              <w:t>ya establecidas e identificadas y correlacionar esfuerzos que estén en las mismas Direcciones que los efectos productos de PADIT. (PMA/UNFPA/PIAL/ Colaboración Descentralizada).</w:t>
            </w:r>
          </w:p>
          <w:p w:rsidR="00144B08" w:rsidRPr="009A0B67" w:rsidRDefault="00144B08" w:rsidP="00E35540">
            <w:pPr>
              <w:pStyle w:val="ListParagraph"/>
              <w:numPr>
                <w:ilvl w:val="0"/>
                <w:numId w:val="99"/>
              </w:numPr>
              <w:spacing w:line="276" w:lineRule="auto"/>
              <w:ind w:left="397"/>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Identificada de líneas de investigación desde la Universidad que promuevan resultados necesarios en la Plataforma. (Especialidad en Desarrollo local Universidad de Holguín)</w:t>
            </w:r>
          </w:p>
          <w:p w:rsidR="00144B08" w:rsidRPr="009A0B67" w:rsidRDefault="00144B08" w:rsidP="00E35540">
            <w:pPr>
              <w:pStyle w:val="ListParagraph"/>
              <w:numPr>
                <w:ilvl w:val="0"/>
                <w:numId w:val="99"/>
              </w:numPr>
              <w:spacing w:line="276" w:lineRule="auto"/>
              <w:ind w:left="397"/>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 xml:space="preserve">Identificadas acciones que promuevan el aprovechamiento de las políticas crediticias a partir de la generación de capacidades para la gestión de créditos en el sector no estatal. </w:t>
            </w:r>
          </w:p>
        </w:tc>
      </w:tr>
      <w:tr w:rsidR="00406029" w:rsidRPr="00116627" w:rsidTr="00D40A8A">
        <w:trPr>
          <w:trHeight w:val="1261"/>
        </w:trPr>
        <w:tc>
          <w:tcPr>
            <w:tcW w:w="2330" w:type="dxa"/>
            <w:tcBorders>
              <w:top w:val="single" w:sz="4" w:space="0" w:color="548DD4"/>
              <w:left w:val="single" w:sz="4" w:space="0" w:color="548DD4"/>
              <w:bottom w:val="single" w:sz="8" w:space="0" w:color="4F81BD"/>
              <w:right w:val="single" w:sz="4" w:space="0" w:color="548DD4"/>
            </w:tcBorders>
            <w:shd w:val="clear" w:color="auto" w:fill="auto"/>
            <w:tcMar>
              <w:top w:w="80" w:type="dxa"/>
              <w:left w:w="80" w:type="dxa"/>
              <w:bottom w:w="80" w:type="dxa"/>
              <w:right w:w="80" w:type="dxa"/>
            </w:tcMar>
          </w:tcPr>
          <w:p w:rsidR="00144B08" w:rsidRPr="009A0B67" w:rsidRDefault="00144B08" w:rsidP="00D40A8A">
            <w:pPr>
              <w:pStyle w:val="Body"/>
              <w:rPr>
                <w:rFonts w:asciiTheme="minorHAnsi" w:hAnsiTheme="minorHAnsi"/>
                <w:color w:val="auto"/>
                <w:lang w:val="es-ES_tradnl"/>
              </w:rPr>
            </w:pPr>
            <w:r w:rsidRPr="009A0B67">
              <w:rPr>
                <w:rFonts w:asciiTheme="minorHAnsi" w:eastAsia="Myriad Pro" w:hAnsiTheme="minorHAnsi" w:cs="Myriad Pro"/>
                <w:b/>
                <w:bCs/>
                <w:color w:val="auto"/>
                <w:lang w:val="es-ES_tradnl"/>
              </w:rPr>
              <w:lastRenderedPageBreak/>
              <w:t>Coordinación intermunicipal y estado de los grupos municipales.</w:t>
            </w:r>
          </w:p>
        </w:tc>
        <w:tc>
          <w:tcPr>
            <w:tcW w:w="6164" w:type="dxa"/>
            <w:tcBorders>
              <w:top w:val="single" w:sz="4" w:space="0" w:color="548DD4"/>
              <w:left w:val="single" w:sz="4" w:space="0" w:color="548DD4"/>
              <w:bottom w:val="single" w:sz="8" w:space="0" w:color="4F81BD"/>
              <w:right w:val="single" w:sz="4" w:space="0" w:color="548DD4"/>
            </w:tcBorders>
            <w:shd w:val="clear" w:color="auto" w:fill="auto"/>
            <w:tcMar>
              <w:top w:w="80" w:type="dxa"/>
              <w:left w:w="80" w:type="dxa"/>
              <w:bottom w:w="80" w:type="dxa"/>
              <w:right w:w="80" w:type="dxa"/>
            </w:tcMar>
          </w:tcPr>
          <w:p w:rsidR="00144B08" w:rsidRPr="009A0B67" w:rsidRDefault="00144B08" w:rsidP="00E35540">
            <w:pPr>
              <w:pStyle w:val="Body"/>
              <w:numPr>
                <w:ilvl w:val="0"/>
                <w:numId w:val="93"/>
              </w:numPr>
              <w:ind w:left="397"/>
              <w:jc w:val="both"/>
              <w:rPr>
                <w:rFonts w:asciiTheme="minorHAnsi" w:hAnsiTheme="minorHAnsi"/>
                <w:color w:val="auto"/>
                <w:lang w:val="es-ES_tradnl"/>
              </w:rPr>
            </w:pPr>
            <w:r w:rsidRPr="009A0B67">
              <w:rPr>
                <w:rFonts w:asciiTheme="minorHAnsi" w:eastAsia="Myriad Pro" w:hAnsiTheme="minorHAnsi" w:cs="Myriad Pro"/>
                <w:color w:val="auto"/>
                <w:lang w:val="es-ES_tradnl"/>
              </w:rPr>
              <w:t>Identificada las necesidades de fortalecimiento de los grupos municipales, identificando incluso locales para su trabajo.</w:t>
            </w:r>
          </w:p>
        </w:tc>
      </w:tr>
      <w:tr w:rsidR="00406029" w:rsidRPr="00116627" w:rsidTr="00D40A8A">
        <w:trPr>
          <w:trHeight w:val="1986"/>
        </w:trPr>
        <w:tc>
          <w:tcPr>
            <w:tcW w:w="2330" w:type="dxa"/>
            <w:tcBorders>
              <w:top w:val="single" w:sz="8" w:space="0" w:color="4F81BD"/>
              <w:left w:val="single" w:sz="8" w:space="0" w:color="4F81BD"/>
              <w:bottom w:val="single" w:sz="4" w:space="0" w:color="548DD4"/>
              <w:right w:val="single" w:sz="8" w:space="0" w:color="4F81BD"/>
            </w:tcBorders>
            <w:shd w:val="clear" w:color="auto" w:fill="auto"/>
            <w:tcMar>
              <w:top w:w="80" w:type="dxa"/>
              <w:left w:w="80" w:type="dxa"/>
              <w:bottom w:w="80" w:type="dxa"/>
              <w:right w:w="80" w:type="dxa"/>
            </w:tcMar>
          </w:tcPr>
          <w:p w:rsidR="00144B08" w:rsidRPr="009A0B67" w:rsidRDefault="00144B08" w:rsidP="00D40A8A">
            <w:pPr>
              <w:pStyle w:val="Body"/>
              <w:rPr>
                <w:rFonts w:asciiTheme="minorHAnsi" w:hAnsiTheme="minorHAnsi"/>
                <w:color w:val="auto"/>
                <w:lang w:val="es-ES_tradnl"/>
              </w:rPr>
            </w:pPr>
            <w:r w:rsidRPr="009A0B67">
              <w:rPr>
                <w:rFonts w:asciiTheme="minorHAnsi" w:eastAsia="Myriad Pro" w:hAnsiTheme="minorHAnsi" w:cs="Myriad Pro"/>
                <w:b/>
                <w:bCs/>
                <w:color w:val="auto"/>
                <w:lang w:val="es-ES_tradnl"/>
              </w:rPr>
              <w:t>Iniciativas de Desarrollo económico y social territorial</w:t>
            </w:r>
            <w:r w:rsidR="003B6797" w:rsidRPr="009A0B67">
              <w:rPr>
                <w:rFonts w:asciiTheme="minorHAnsi" w:eastAsia="Myriad Pro" w:hAnsiTheme="minorHAnsi" w:cs="Myriad Pro"/>
                <w:b/>
                <w:bCs/>
                <w:color w:val="auto"/>
                <w:lang w:val="es-ES_tradnl"/>
              </w:rPr>
              <w:t>-</w:t>
            </w:r>
            <w:r w:rsidRPr="009A0B67">
              <w:rPr>
                <w:rFonts w:asciiTheme="minorHAnsi" w:eastAsia="Myriad Pro" w:hAnsiTheme="minorHAnsi" w:cs="Myriad Pro"/>
                <w:b/>
                <w:bCs/>
                <w:color w:val="auto"/>
                <w:lang w:val="es-ES_tradnl"/>
              </w:rPr>
              <w:t xml:space="preserve"> estado del diseño </w:t>
            </w:r>
          </w:p>
        </w:tc>
        <w:tc>
          <w:tcPr>
            <w:tcW w:w="6164" w:type="dxa"/>
            <w:tcBorders>
              <w:top w:val="single" w:sz="8" w:space="0" w:color="4F81BD"/>
              <w:left w:val="single" w:sz="8" w:space="0" w:color="4F81BD"/>
              <w:bottom w:val="single" w:sz="4" w:space="0" w:color="548DD4"/>
              <w:right w:val="single" w:sz="8" w:space="0" w:color="4F81BD"/>
            </w:tcBorders>
            <w:shd w:val="clear" w:color="auto" w:fill="auto"/>
            <w:tcMar>
              <w:top w:w="80" w:type="dxa"/>
              <w:left w:w="80" w:type="dxa"/>
              <w:bottom w:w="80" w:type="dxa"/>
              <w:right w:w="80" w:type="dxa"/>
            </w:tcMar>
          </w:tcPr>
          <w:p w:rsidR="00144B08" w:rsidRPr="009A0B67" w:rsidRDefault="00144B08" w:rsidP="00E35540">
            <w:pPr>
              <w:pStyle w:val="ListParagraph"/>
              <w:numPr>
                <w:ilvl w:val="0"/>
                <w:numId w:val="100"/>
              </w:numPr>
              <w:spacing w:line="276" w:lineRule="auto"/>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Se avanzó en la caracterización de las iniciativas económicas productivas y las</w:t>
            </w:r>
            <w:r w:rsidR="00B0565E" w:rsidRPr="009A0B67">
              <w:rPr>
                <w:rFonts w:asciiTheme="minorHAnsi" w:eastAsia="Myriad Pro" w:hAnsiTheme="minorHAnsi" w:cs="Myriad Pro"/>
                <w:color w:val="auto"/>
                <w:sz w:val="22"/>
                <w:szCs w:val="22"/>
                <w:lang w:val="es-ES_tradnl"/>
              </w:rPr>
              <w:t xml:space="preserve"> </w:t>
            </w:r>
            <w:r w:rsidRPr="009A0B67">
              <w:rPr>
                <w:rFonts w:asciiTheme="minorHAnsi" w:eastAsia="Myriad Pro" w:hAnsiTheme="minorHAnsi" w:cs="Myriad Pro"/>
                <w:color w:val="auto"/>
                <w:sz w:val="22"/>
                <w:szCs w:val="22"/>
                <w:lang w:val="es-ES_tradnl"/>
              </w:rPr>
              <w:t>articulaciones con otros actores estatales y no estatales que las complementan.</w:t>
            </w:r>
          </w:p>
          <w:p w:rsidR="00144B08" w:rsidRPr="009A0B67" w:rsidRDefault="00144B08" w:rsidP="00E35540">
            <w:pPr>
              <w:pStyle w:val="ListParagraph"/>
              <w:numPr>
                <w:ilvl w:val="0"/>
                <w:numId w:val="100"/>
              </w:numPr>
              <w:spacing w:line="276" w:lineRule="auto"/>
              <w:jc w:val="both"/>
              <w:rPr>
                <w:rFonts w:asciiTheme="minorHAnsi" w:eastAsia="Myriad Pro" w:hAnsiTheme="minorHAnsi" w:cs="Myriad Pro"/>
                <w:color w:val="auto"/>
                <w:sz w:val="22"/>
                <w:szCs w:val="22"/>
                <w:lang w:val="es-ES_tradnl"/>
              </w:rPr>
            </w:pPr>
            <w:r w:rsidRPr="009A0B67">
              <w:rPr>
                <w:rFonts w:asciiTheme="minorHAnsi" w:eastAsia="Myriad Pro" w:hAnsiTheme="minorHAnsi" w:cs="Myriad Pro"/>
                <w:color w:val="auto"/>
                <w:sz w:val="22"/>
                <w:szCs w:val="22"/>
                <w:lang w:val="es-ES_tradnl"/>
              </w:rPr>
              <w:t xml:space="preserve">Se avanzó en la preparación y el acondicionamiento de locales, e iniciado el entrenamiento de los trabajadores y trabajadoras que lo asumirán. </w:t>
            </w:r>
          </w:p>
        </w:tc>
      </w:tr>
      <w:tr w:rsidR="00406029" w:rsidRPr="00116627" w:rsidTr="00D40A8A">
        <w:trPr>
          <w:trHeight w:val="989"/>
        </w:trPr>
        <w:tc>
          <w:tcPr>
            <w:tcW w:w="2330" w:type="dxa"/>
            <w:tcBorders>
              <w:top w:val="single" w:sz="4" w:space="0" w:color="548DD4"/>
              <w:left w:val="single" w:sz="4" w:space="0" w:color="548DD4"/>
              <w:bottom w:val="single" w:sz="8" w:space="0" w:color="4F81BD"/>
              <w:right w:val="single" w:sz="4" w:space="0" w:color="548DD4"/>
            </w:tcBorders>
            <w:shd w:val="clear" w:color="auto" w:fill="auto"/>
            <w:tcMar>
              <w:top w:w="80" w:type="dxa"/>
              <w:left w:w="80" w:type="dxa"/>
              <w:bottom w:w="80" w:type="dxa"/>
              <w:right w:w="80" w:type="dxa"/>
            </w:tcMar>
          </w:tcPr>
          <w:p w:rsidR="00144B08" w:rsidRPr="009A0B67" w:rsidRDefault="00144B08" w:rsidP="00D40A8A">
            <w:pPr>
              <w:pStyle w:val="Body"/>
              <w:rPr>
                <w:rFonts w:asciiTheme="minorHAnsi" w:hAnsiTheme="minorHAnsi"/>
                <w:color w:val="auto"/>
                <w:lang w:val="es-ES_tradnl"/>
              </w:rPr>
            </w:pPr>
            <w:r w:rsidRPr="009A0B67">
              <w:rPr>
                <w:rFonts w:asciiTheme="minorHAnsi" w:eastAsia="Myriad Pro" w:hAnsiTheme="minorHAnsi" w:cs="Myriad Pro"/>
                <w:b/>
                <w:bCs/>
                <w:color w:val="auto"/>
                <w:lang w:val="es-ES_tradnl"/>
              </w:rPr>
              <w:t>Ideas para impulsar la atención a grupos vulnerables</w:t>
            </w:r>
          </w:p>
        </w:tc>
        <w:tc>
          <w:tcPr>
            <w:tcW w:w="6164" w:type="dxa"/>
            <w:tcBorders>
              <w:top w:val="single" w:sz="4" w:space="0" w:color="548DD4"/>
              <w:left w:val="single" w:sz="4" w:space="0" w:color="548DD4"/>
              <w:bottom w:val="single" w:sz="8" w:space="0" w:color="4F81BD"/>
              <w:right w:val="single" w:sz="4" w:space="0" w:color="548DD4"/>
            </w:tcBorders>
            <w:shd w:val="clear" w:color="auto" w:fill="auto"/>
            <w:tcMar>
              <w:top w:w="80" w:type="dxa"/>
              <w:left w:w="80" w:type="dxa"/>
              <w:bottom w:w="80" w:type="dxa"/>
              <w:right w:w="80" w:type="dxa"/>
            </w:tcMar>
          </w:tcPr>
          <w:p w:rsidR="00144B08" w:rsidRPr="009A0B67" w:rsidRDefault="00144B08" w:rsidP="00E35540">
            <w:pPr>
              <w:pStyle w:val="Body"/>
              <w:numPr>
                <w:ilvl w:val="0"/>
                <w:numId w:val="95"/>
              </w:numPr>
              <w:ind w:left="397"/>
              <w:jc w:val="both"/>
              <w:rPr>
                <w:rFonts w:asciiTheme="minorHAnsi" w:hAnsiTheme="minorHAnsi"/>
                <w:color w:val="auto"/>
                <w:lang w:val="es-ES_tradnl"/>
              </w:rPr>
            </w:pPr>
            <w:r w:rsidRPr="009A0B67">
              <w:rPr>
                <w:rFonts w:asciiTheme="minorHAnsi" w:eastAsia="Myriad Pro" w:hAnsiTheme="minorHAnsi" w:cs="Myriad Pro"/>
                <w:color w:val="auto"/>
                <w:lang w:val="es-ES_tradnl"/>
              </w:rPr>
              <w:t>Identificado y puesto en marcha un centro de atención a las personas con problemas psicosociales. (Centro de atención al Deambulante) que se apoyará también desde PADIT;</w:t>
            </w:r>
          </w:p>
        </w:tc>
      </w:tr>
      <w:tr w:rsidR="00406029" w:rsidRPr="00116627" w:rsidTr="00D40A8A">
        <w:trPr>
          <w:trHeight w:val="1183"/>
        </w:trPr>
        <w:tc>
          <w:tcPr>
            <w:tcW w:w="2330" w:type="dxa"/>
            <w:tcBorders>
              <w:top w:val="single" w:sz="8" w:space="0" w:color="4F81BD"/>
              <w:left w:val="single" w:sz="8" w:space="0" w:color="4F81BD"/>
              <w:bottom w:val="single" w:sz="4" w:space="0" w:color="548DD4"/>
              <w:right w:val="single" w:sz="8" w:space="0" w:color="4F81BD"/>
            </w:tcBorders>
            <w:shd w:val="clear" w:color="auto" w:fill="auto"/>
            <w:tcMar>
              <w:top w:w="80" w:type="dxa"/>
              <w:left w:w="80" w:type="dxa"/>
              <w:bottom w:w="80" w:type="dxa"/>
              <w:right w:w="80" w:type="dxa"/>
            </w:tcMar>
          </w:tcPr>
          <w:p w:rsidR="00144B08" w:rsidRPr="009A0B67" w:rsidRDefault="00144B08" w:rsidP="00D40A8A">
            <w:pPr>
              <w:pStyle w:val="Body"/>
              <w:rPr>
                <w:rFonts w:asciiTheme="minorHAnsi" w:hAnsiTheme="minorHAnsi"/>
                <w:color w:val="auto"/>
                <w:lang w:val="es-ES_tradnl"/>
              </w:rPr>
            </w:pPr>
            <w:r w:rsidRPr="009A0B67">
              <w:rPr>
                <w:rFonts w:asciiTheme="minorHAnsi" w:eastAsia="Myriad Pro" w:hAnsiTheme="minorHAnsi" w:cs="Myriad Pro"/>
                <w:b/>
                <w:bCs/>
                <w:color w:val="auto"/>
                <w:lang w:val="es-ES_tradnl"/>
              </w:rPr>
              <w:t xml:space="preserve">Propuestas para el tema de Igualdad de género y generacional. </w:t>
            </w:r>
          </w:p>
        </w:tc>
        <w:tc>
          <w:tcPr>
            <w:tcW w:w="6164" w:type="dxa"/>
            <w:tcBorders>
              <w:top w:val="single" w:sz="8" w:space="0" w:color="4F81BD"/>
              <w:left w:val="single" w:sz="8" w:space="0" w:color="4F81BD"/>
              <w:bottom w:val="single" w:sz="4" w:space="0" w:color="548DD4"/>
              <w:right w:val="single" w:sz="8" w:space="0" w:color="4F81BD"/>
            </w:tcBorders>
            <w:shd w:val="clear" w:color="auto" w:fill="auto"/>
            <w:tcMar>
              <w:top w:w="80" w:type="dxa"/>
              <w:left w:w="80" w:type="dxa"/>
              <w:bottom w:w="80" w:type="dxa"/>
              <w:right w:w="80" w:type="dxa"/>
            </w:tcMar>
          </w:tcPr>
          <w:p w:rsidR="00144B08" w:rsidRPr="009A0B67" w:rsidRDefault="00144B08" w:rsidP="00E35540">
            <w:pPr>
              <w:pStyle w:val="Body"/>
              <w:numPr>
                <w:ilvl w:val="0"/>
                <w:numId w:val="101"/>
              </w:numPr>
              <w:jc w:val="both"/>
              <w:rPr>
                <w:rFonts w:asciiTheme="minorHAnsi" w:hAnsiTheme="minorHAnsi"/>
                <w:color w:val="auto"/>
                <w:lang w:val="es-ES_tradnl"/>
              </w:rPr>
            </w:pPr>
            <w:r w:rsidRPr="009A0B67">
              <w:rPr>
                <w:rFonts w:asciiTheme="minorHAnsi" w:eastAsia="Myriad Pro" w:hAnsiTheme="minorHAnsi" w:cs="Myriad Pro"/>
                <w:color w:val="auto"/>
                <w:lang w:val="es-ES_tradnl"/>
              </w:rPr>
              <w:t>Identificada de una iniciativa económica que aprovecha el potencial formativo en relación con las artes manuales, con una alta incorporación de mujeres jóvenes.</w:t>
            </w:r>
          </w:p>
        </w:tc>
      </w:tr>
      <w:tr w:rsidR="00406029" w:rsidRPr="00116627" w:rsidTr="00D40A8A">
        <w:trPr>
          <w:trHeight w:val="1983"/>
        </w:trPr>
        <w:tc>
          <w:tcPr>
            <w:tcW w:w="2330" w:type="dxa"/>
            <w:tcBorders>
              <w:top w:val="single" w:sz="4" w:space="0" w:color="548DD4"/>
              <w:left w:val="single" w:sz="4" w:space="0" w:color="548DD4"/>
              <w:bottom w:val="single" w:sz="8" w:space="0" w:color="4F81BD"/>
              <w:right w:val="single" w:sz="4" w:space="0" w:color="548DD4"/>
            </w:tcBorders>
            <w:shd w:val="clear" w:color="auto" w:fill="auto"/>
            <w:tcMar>
              <w:top w:w="80" w:type="dxa"/>
              <w:left w:w="80" w:type="dxa"/>
              <w:bottom w:w="80" w:type="dxa"/>
              <w:right w:w="80" w:type="dxa"/>
            </w:tcMar>
          </w:tcPr>
          <w:p w:rsidR="00144B08" w:rsidRPr="009A0B67" w:rsidRDefault="00144B08" w:rsidP="00D40A8A">
            <w:pPr>
              <w:pStyle w:val="Body"/>
              <w:rPr>
                <w:rFonts w:asciiTheme="minorHAnsi" w:hAnsiTheme="minorHAnsi"/>
                <w:color w:val="auto"/>
                <w:lang w:val="es-ES_tradnl"/>
              </w:rPr>
            </w:pPr>
            <w:r w:rsidRPr="009A0B67">
              <w:rPr>
                <w:rFonts w:asciiTheme="minorHAnsi" w:eastAsia="Myriad Pro" w:hAnsiTheme="minorHAnsi" w:cs="Myriad Pro"/>
                <w:b/>
                <w:bCs/>
                <w:color w:val="auto"/>
                <w:lang w:val="es-ES_tradnl"/>
              </w:rPr>
              <w:t xml:space="preserve">Gestión del conocimiento y procesos de comunicación territorial </w:t>
            </w:r>
          </w:p>
        </w:tc>
        <w:tc>
          <w:tcPr>
            <w:tcW w:w="6164" w:type="dxa"/>
            <w:tcBorders>
              <w:top w:val="single" w:sz="4" w:space="0" w:color="548DD4"/>
              <w:left w:val="single" w:sz="4" w:space="0" w:color="548DD4"/>
              <w:bottom w:val="single" w:sz="8" w:space="0" w:color="4F81BD"/>
              <w:right w:val="single" w:sz="4" w:space="0" w:color="548DD4"/>
            </w:tcBorders>
            <w:shd w:val="clear" w:color="auto" w:fill="auto"/>
            <w:tcMar>
              <w:top w:w="80" w:type="dxa"/>
              <w:left w:w="80" w:type="dxa"/>
              <w:bottom w:w="80" w:type="dxa"/>
              <w:right w:w="80" w:type="dxa"/>
            </w:tcMar>
          </w:tcPr>
          <w:p w:rsidR="00144B08" w:rsidRPr="009A0B67" w:rsidRDefault="00144B08" w:rsidP="00E35540">
            <w:pPr>
              <w:pStyle w:val="Body"/>
              <w:numPr>
                <w:ilvl w:val="0"/>
                <w:numId w:val="96"/>
              </w:numPr>
              <w:ind w:left="454" w:hanging="42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Identificada y diseñada una política de promoción de la comunicación dotando de nuevas capacidades a los CAM y CAP. </w:t>
            </w:r>
          </w:p>
          <w:p w:rsidR="00144B08" w:rsidRPr="009A0B67" w:rsidRDefault="00144B08" w:rsidP="00E35540">
            <w:pPr>
              <w:pStyle w:val="Body"/>
              <w:numPr>
                <w:ilvl w:val="0"/>
                <w:numId w:val="96"/>
              </w:numPr>
              <w:ind w:left="397"/>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Identificados e incluidos en el Grupo Gestor Provincial de especialistas en comunicación, entre ellos la carrera de periodismo y la asociación e comunicadores sociales.</w:t>
            </w:r>
          </w:p>
        </w:tc>
      </w:tr>
      <w:tr w:rsidR="00406029" w:rsidRPr="00116627" w:rsidTr="00D40A8A">
        <w:trPr>
          <w:trHeight w:val="1588"/>
        </w:trPr>
        <w:tc>
          <w:tcPr>
            <w:tcW w:w="2330" w:type="dxa"/>
            <w:tcBorders>
              <w:top w:val="single" w:sz="8" w:space="0" w:color="4F81BD"/>
              <w:left w:val="single" w:sz="8" w:space="0" w:color="4F81BD"/>
              <w:bottom w:val="single" w:sz="8" w:space="0" w:color="4F81BD"/>
              <w:right w:val="single" w:sz="8" w:space="0" w:color="4F81BD"/>
            </w:tcBorders>
            <w:shd w:val="clear" w:color="auto" w:fill="auto"/>
            <w:tcMar>
              <w:top w:w="80" w:type="dxa"/>
              <w:left w:w="80" w:type="dxa"/>
              <w:bottom w:w="80" w:type="dxa"/>
              <w:right w:w="80" w:type="dxa"/>
            </w:tcMar>
          </w:tcPr>
          <w:p w:rsidR="00144B08" w:rsidRPr="009A0B67" w:rsidRDefault="00144B08" w:rsidP="00D40A8A">
            <w:pPr>
              <w:pStyle w:val="Body"/>
              <w:rPr>
                <w:rFonts w:asciiTheme="minorHAnsi" w:hAnsiTheme="minorHAnsi"/>
                <w:color w:val="auto"/>
                <w:lang w:val="es-ES_tradnl"/>
              </w:rPr>
            </w:pPr>
            <w:r w:rsidRPr="009A0B67">
              <w:rPr>
                <w:rFonts w:asciiTheme="minorHAnsi" w:eastAsia="Myriad Pro" w:hAnsiTheme="minorHAnsi" w:cs="Myriad Pro"/>
                <w:b/>
                <w:bCs/>
                <w:color w:val="auto"/>
                <w:lang w:val="es-ES_tradnl"/>
              </w:rPr>
              <w:t>Identificación,</w:t>
            </w:r>
            <w:r w:rsidR="003B6797" w:rsidRPr="009A0B67">
              <w:rPr>
                <w:rFonts w:asciiTheme="minorHAnsi" w:eastAsia="Myriad Pro" w:hAnsiTheme="minorHAnsi" w:cs="Myriad Pro"/>
                <w:b/>
                <w:bCs/>
                <w:color w:val="auto"/>
                <w:lang w:val="es-ES_tradnl"/>
              </w:rPr>
              <w:t xml:space="preserve"> </w:t>
            </w:r>
            <w:r w:rsidRPr="009A0B67">
              <w:rPr>
                <w:rFonts w:asciiTheme="minorHAnsi" w:eastAsia="Myriad Pro" w:hAnsiTheme="minorHAnsi" w:cs="Myriad Pro"/>
                <w:b/>
                <w:bCs/>
                <w:color w:val="auto"/>
                <w:lang w:val="es-ES_tradnl"/>
              </w:rPr>
              <w:t>Intercambio de Innovaciones y Cooperación Sur</w:t>
            </w:r>
            <w:r w:rsidR="003B6797" w:rsidRPr="009A0B67">
              <w:rPr>
                <w:rFonts w:asciiTheme="minorHAnsi" w:eastAsia="Myriad Pro" w:hAnsiTheme="minorHAnsi" w:cs="Myriad Pro"/>
                <w:b/>
                <w:bCs/>
                <w:color w:val="auto"/>
                <w:lang w:val="es-ES_tradnl"/>
              </w:rPr>
              <w:t>-</w:t>
            </w:r>
            <w:r w:rsidRPr="009A0B67">
              <w:rPr>
                <w:rFonts w:asciiTheme="minorHAnsi" w:eastAsia="Myriad Pro" w:hAnsiTheme="minorHAnsi" w:cs="Myriad Pro"/>
                <w:b/>
                <w:bCs/>
                <w:color w:val="auto"/>
                <w:lang w:val="es-ES_tradnl"/>
              </w:rPr>
              <w:t>Sur y Triangular.</w:t>
            </w:r>
          </w:p>
        </w:tc>
        <w:tc>
          <w:tcPr>
            <w:tcW w:w="6164" w:type="dxa"/>
            <w:tcBorders>
              <w:top w:val="single" w:sz="8" w:space="0" w:color="4F81BD"/>
              <w:left w:val="single" w:sz="8" w:space="0" w:color="4F81BD"/>
              <w:bottom w:val="single" w:sz="8" w:space="0" w:color="4F81BD"/>
              <w:right w:val="single" w:sz="8" w:space="0" w:color="4F81BD"/>
            </w:tcBorders>
            <w:shd w:val="clear" w:color="auto" w:fill="auto"/>
            <w:tcMar>
              <w:top w:w="80" w:type="dxa"/>
              <w:left w:w="80" w:type="dxa"/>
              <w:bottom w:w="80" w:type="dxa"/>
              <w:right w:w="80" w:type="dxa"/>
            </w:tcMar>
          </w:tcPr>
          <w:p w:rsidR="00144B08" w:rsidRPr="009A0B67" w:rsidRDefault="00144B08" w:rsidP="00E35540">
            <w:pPr>
              <w:pStyle w:val="Body"/>
              <w:numPr>
                <w:ilvl w:val="0"/>
                <w:numId w:val="97"/>
              </w:numPr>
              <w:ind w:left="425" w:hanging="425"/>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Realizado intercambio de experiencias sobre las lógicas de la programación de PADIT </w:t>
            </w:r>
            <w:r w:rsidR="00B0565E" w:rsidRPr="009A0B67">
              <w:rPr>
                <w:rFonts w:asciiTheme="minorHAnsi" w:eastAsia="Myriad Pro" w:hAnsiTheme="minorHAnsi" w:cs="Myriad Pro"/>
                <w:color w:val="auto"/>
                <w:lang w:val="es-ES_tradnl"/>
              </w:rPr>
              <w:t xml:space="preserve">de Pinar </w:t>
            </w:r>
            <w:r w:rsidRPr="009A0B67">
              <w:rPr>
                <w:rFonts w:asciiTheme="minorHAnsi" w:eastAsia="Myriad Pro" w:hAnsiTheme="minorHAnsi" w:cs="Myriad Pro"/>
                <w:color w:val="auto"/>
                <w:lang w:val="es-ES_tradnl"/>
              </w:rPr>
              <w:t>del Río con actores de la cooperación internacional de países como Ecuador y Bolivia.</w:t>
            </w:r>
          </w:p>
        </w:tc>
      </w:tr>
    </w:tbl>
    <w:p w:rsidR="00AE32BC" w:rsidRPr="009A0B67" w:rsidRDefault="00AE32BC">
      <w:pPr>
        <w:pStyle w:val="Body"/>
        <w:jc w:val="both"/>
        <w:rPr>
          <w:rFonts w:asciiTheme="minorHAnsi" w:hAnsiTheme="minorHAnsi"/>
          <w:color w:val="auto"/>
          <w:lang w:val="es-ES"/>
        </w:rPr>
        <w:sectPr w:rsidR="00AE32BC" w:rsidRPr="009A0B67">
          <w:pgSz w:w="11900" w:h="16840"/>
          <w:pgMar w:top="1418" w:right="1701" w:bottom="1418" w:left="1701" w:header="708" w:footer="708" w:gutter="0"/>
          <w:cols w:space="720"/>
        </w:sectPr>
      </w:pPr>
    </w:p>
    <w:p w:rsidR="00AE32BC" w:rsidRPr="009A0B67" w:rsidRDefault="006A7744">
      <w:pPr>
        <w:pStyle w:val="Heading3"/>
        <w:rPr>
          <w:rFonts w:asciiTheme="minorHAnsi" w:hAnsiTheme="minorHAnsi"/>
          <w:color w:val="auto"/>
        </w:rPr>
      </w:pPr>
      <w:bookmarkStart w:id="24" w:name="_Toc441668775"/>
      <w:r w:rsidRPr="009A0B67">
        <w:rPr>
          <w:rFonts w:asciiTheme="minorHAnsi" w:hAnsiTheme="minorHAnsi"/>
          <w:color w:val="auto"/>
        </w:rPr>
        <w:lastRenderedPageBreak/>
        <w:t>Artemisa</w:t>
      </w:r>
      <w:bookmarkEnd w:id="24"/>
    </w:p>
    <w:p w:rsidR="008124BA" w:rsidRPr="009A0B67" w:rsidRDefault="008124BA" w:rsidP="008124BA">
      <w:pPr>
        <w:pStyle w:val="Body"/>
        <w:rPr>
          <w:rFonts w:asciiTheme="minorHAnsi" w:hAnsiTheme="minorHAnsi"/>
          <w:lang w:val="it-IT"/>
        </w:rPr>
      </w:pPr>
    </w:p>
    <w:p w:rsidR="00AE32BC" w:rsidRPr="009A0B67" w:rsidRDefault="006A7744" w:rsidP="001C3FE5">
      <w:pPr>
        <w:pStyle w:val="Heading4"/>
        <w:numPr>
          <w:ilvl w:val="0"/>
          <w:numId w:val="43"/>
        </w:numPr>
        <w:rPr>
          <w:rFonts w:asciiTheme="minorHAnsi" w:hAnsiTheme="minorHAnsi"/>
          <w:color w:val="auto"/>
        </w:rPr>
      </w:pPr>
      <w:bookmarkStart w:id="25" w:name="_Toc441668776"/>
      <w:r w:rsidRPr="009A0B67">
        <w:rPr>
          <w:rFonts w:asciiTheme="minorHAnsi" w:hAnsiTheme="minorHAnsi"/>
          <w:color w:val="auto"/>
        </w:rPr>
        <w:t>Arranque del proceso</w:t>
      </w:r>
      <w:bookmarkEnd w:id="25"/>
    </w:p>
    <w:p w:rsidR="00AE32BC" w:rsidRPr="009A0B67" w:rsidRDefault="00AE32BC">
      <w:pPr>
        <w:pStyle w:val="Titolo3"/>
        <w:spacing w:line="276" w:lineRule="auto"/>
        <w:ind w:left="360"/>
        <w:rPr>
          <w:rFonts w:asciiTheme="minorHAnsi" w:hAnsiTheme="minorHAnsi"/>
          <w:color w:val="auto"/>
        </w:rPr>
      </w:pP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La Provincia de Artemisa, creada por la Ley No. 110 del 1ro de agosto de 2010, es un experimento orientado a promover un nuevo diseño estructural y funcional al fin de realizar una modelación de las nuevas entidades de gobierno local/territorial. El Decreto No. 301 del 5 de diciembre de 2012 define las funciones estatales y de gobierno que se autoriza a las provincias y los municipios de ejercer en sus respectivos territorios. Dichas normas promueven dos cambios substanciales en la estructura de los gobiernos territoriales: la separación entre las funciones de la Asamblea Provincial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Municipal de las referidas a los Consejos de la Administración provincial (CAP) y la integración de funciones estatales en órganos de dirección subordinados al CAP. Bajo este escenario, el CAP tiene el mandato de elaborar las propuestas para la proyección del desarrollo local.</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 diferencia de las otras provincias del país, las funciones de promoción del desarrollo local están integradas en las tareas del Vice</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Jefe del CAP que conforma un Grupo Territorial de Desarrollo Local integrando diferentes direcciones del gobierno. En el caso de Artemisa, la Primera Vice</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Jefa Provincial coordina los esfuerzos de promoción del desarrollo local con un Grupo de Desarrollo Local conformado por funcionarios pertenecientes a las Direcciones Provinciales de Financias y Precios, Economía y Planificación, Ciencia Tecnología y Medio Ambiente (CITMA), Planificación Física, Información, y Colaboración. Esta estructura de Grupo de desarrollo se reproduce a nivel local en los 11 municipios. </w:t>
      </w:r>
    </w:p>
    <w:p w:rsidR="00AE32BC" w:rsidRPr="009A0B67" w:rsidRDefault="006A7744" w:rsidP="008124BA">
      <w:pPr>
        <w:pStyle w:val="Body"/>
        <w:ind w:firstLine="709"/>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En el marco de esta nueva forma de gestión de gobierno, el CAP ha iniciado un proceso de fortalecimiento de capacidades y de gestión en los niveles de la administración de la provincia al fin de mejorar el quehacer técnico</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administrativo del gobierno para impulsar el desarrollo local. Las prioridades identificadas se concentran en la preparación del personal para enfrentar el nuevo modelo (cambio estructural que, en el largo plazo, tiene que impulsar las relaciones horizontales entre las unidades organizativas para una mejor gestión del gobierno en el territorio), el fortalecimiento de los funcionarios para la gestión del desarrollo local como política en el territorio, la provisión de capacidades económicas, financieras y logísticas para asegurar los procesos, y la re</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organización del sistema de flujo de información y los sistemas info</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comunicaciones. </w:t>
      </w:r>
    </w:p>
    <w:p w:rsidR="008124BA" w:rsidRPr="009A0B67" w:rsidRDefault="008124BA" w:rsidP="008124BA">
      <w:pPr>
        <w:pStyle w:val="NoSpacing"/>
        <w:rPr>
          <w:rFonts w:asciiTheme="minorHAnsi" w:hAnsiTheme="minorHAnsi"/>
          <w:lang w:val="es-ES"/>
        </w:rPr>
      </w:pPr>
    </w:p>
    <w:p w:rsidR="008124BA" w:rsidRDefault="008124BA" w:rsidP="008124BA">
      <w:pPr>
        <w:pStyle w:val="NoSpacing"/>
        <w:rPr>
          <w:rFonts w:asciiTheme="minorHAnsi" w:hAnsiTheme="minorHAnsi"/>
          <w:lang w:val="es-ES"/>
        </w:rPr>
      </w:pPr>
    </w:p>
    <w:p w:rsidR="00B1399B" w:rsidRPr="009A0B67" w:rsidRDefault="00B1399B" w:rsidP="008124BA">
      <w:pPr>
        <w:pStyle w:val="NoSpacing"/>
        <w:rPr>
          <w:rFonts w:asciiTheme="minorHAnsi" w:hAnsiTheme="minorHAnsi"/>
          <w:lang w:val="es-ES"/>
        </w:rPr>
      </w:pPr>
    </w:p>
    <w:p w:rsidR="00AE32BC" w:rsidRPr="009A0B67" w:rsidRDefault="006A7744">
      <w:pPr>
        <w:pStyle w:val="Heading4"/>
        <w:numPr>
          <w:ilvl w:val="0"/>
          <w:numId w:val="32"/>
        </w:numPr>
        <w:rPr>
          <w:rFonts w:asciiTheme="minorHAnsi" w:hAnsiTheme="minorHAnsi"/>
          <w:color w:val="auto"/>
        </w:rPr>
      </w:pPr>
      <w:bookmarkStart w:id="26" w:name="_Toc441668777"/>
      <w:r w:rsidRPr="009A0B67">
        <w:rPr>
          <w:rFonts w:asciiTheme="minorHAnsi" w:hAnsiTheme="minorHAnsi"/>
          <w:color w:val="auto"/>
        </w:rPr>
        <w:lastRenderedPageBreak/>
        <w:t>El diseño para Artemisa</w:t>
      </w:r>
      <w:bookmarkEnd w:id="26"/>
    </w:p>
    <w:p w:rsidR="00AE32BC" w:rsidRPr="009A0B67" w:rsidRDefault="00AE32BC">
      <w:pPr>
        <w:pStyle w:val="Titolo3"/>
        <w:spacing w:line="276" w:lineRule="auto"/>
        <w:ind w:left="360"/>
        <w:rPr>
          <w:rFonts w:asciiTheme="minorHAnsi" w:hAnsiTheme="minorHAnsi"/>
          <w:color w:val="auto"/>
        </w:rPr>
      </w:pP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El trabajo de apoyo al desarrollo territorial integral por parte de PNUD empieza antes del diseño de PADIT y bajo la óptica de fortalecimiento de las capacidades institucionales para la gestión del desarrollo local y no tanto en la implementación de acciones demostrativas económicas o sociales. En este sentido, a partir de marzo de 2014, el CAP ha ido diseñando un proyecto con PNUD con el</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fin de fortalecer las capacidades de los gobiernos municipales y el provincial. Este diálogo</w:t>
      </w:r>
      <w:r w:rsidR="00442659"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determinó en octubre de 2014 el inicio del proyecto </w:t>
      </w:r>
      <w:r w:rsidRPr="009A0B67">
        <w:rPr>
          <w:rFonts w:asciiTheme="minorHAnsi" w:eastAsia="Myriad Pro" w:hAnsiTheme="minorHAnsi" w:cs="Myriad Pro"/>
          <w:i/>
          <w:iCs/>
          <w:color w:val="auto"/>
          <w:sz w:val="24"/>
          <w:szCs w:val="24"/>
          <w:lang w:val="es-ES"/>
        </w:rPr>
        <w:t xml:space="preserve">“La gestión estratégica y su incidencia en el desarrollo local en apoyo al proceso de fortalecimiento de capacidades del gobierno de Artemisa”. </w:t>
      </w:r>
      <w:r w:rsidRPr="009A0B67">
        <w:rPr>
          <w:rFonts w:asciiTheme="minorHAnsi" w:eastAsia="Myriad Pro" w:hAnsiTheme="minorHAnsi" w:cs="Myriad Pro"/>
          <w:color w:val="auto"/>
          <w:sz w:val="24"/>
          <w:szCs w:val="24"/>
          <w:lang w:val="es-ES"/>
        </w:rPr>
        <w:t xml:space="preserve">A la fecha, el proyecto está representando una importante acción de preparación y fortalecimiento de los actores locales de la provincia de Artemisa y sus municipios sobre la articulación del desarrollo territorial. </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Los objetivos de este proyecto, firmado antes del arranque oficial de la Plataforma Articulada para el Desarrollo Integral Territorial (PADIT), son los siguientes:</w:t>
      </w:r>
    </w:p>
    <w:p w:rsidR="00AE32BC" w:rsidRPr="009A0B67" w:rsidRDefault="006A7744" w:rsidP="00E35540">
      <w:pPr>
        <w:pStyle w:val="Body"/>
        <w:numPr>
          <w:ilvl w:val="0"/>
          <w:numId w:val="65"/>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Ampliar el dominio de</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conocimientos</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teóricos y prácticos y de metodologías de planificación e instrumentos para una mejor gestión estratégica y operacional del desarrollo local</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territorial por la Administración del territorio, fortaleciendo las competencias del Gobierno con énfasis en mujeres y jóvenes en funciones de dirección y administración.</w:t>
      </w:r>
    </w:p>
    <w:p w:rsidR="00AE32BC" w:rsidRPr="009A0B67" w:rsidRDefault="006A7744" w:rsidP="00E35540">
      <w:pPr>
        <w:pStyle w:val="Body"/>
        <w:numPr>
          <w:ilvl w:val="0"/>
          <w:numId w:val="65"/>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Fortalecer capacidades de la Administración del territorio y el desarrollo de servicios para generar, perfeccionar y utilizar la información que favorezca una toma de decisiones participativa en lo concerniente al desarrollo territorial.</w:t>
      </w:r>
    </w:p>
    <w:p w:rsidR="00AE32BC" w:rsidRPr="009A0B67" w:rsidRDefault="006A7744" w:rsidP="00E35540">
      <w:pPr>
        <w:pStyle w:val="Body"/>
        <w:numPr>
          <w:ilvl w:val="0"/>
          <w:numId w:val="65"/>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Producir diálogos y concertaciones multi</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nivel movilizando financiamientos y oportunidades derivadas de proyectos estratégicos y de potenciales endógenos del territorio.</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El proyecto mencionado se implementa bajo la modalidad de implementación nacional y cuenta con una asignación de recursos de tres ciento mil dólares de fondos regulares (TRAC) de PNUD. A nivel territorial, el proyecto trabaja en 5 municipios: Artemisa, San Cristóbal, Alquizar, Candelaria y Güira de Melena, y su vinculaciones en términos económicos (cadenas de valor) con la Zona de Desarrollo Especial del Mariel.</w:t>
      </w:r>
    </w:p>
    <w:p w:rsidR="00AE32BC" w:rsidRPr="009A0B67" w:rsidRDefault="006A7744">
      <w:pPr>
        <w:pStyle w:val="Body"/>
        <w:ind w:firstLine="709"/>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 xml:space="preserve">Por su esencia, el proyecto responde a la lógica del Programa Marco Plataforma Articulada para el Desarrollo Integral Territorial (PADIT), bajo los efectos 1 (Fortalecida la institucionalidad local pública, potenciando las capacidades del gobierno para la gestión articulada del desarrollo territorial) y 3 (Complementadas las políticas nacionales de descentralización y desarrollo territorial con enfoques e instrumentos orientados a una gestión articulada). Además, en el Programa Marco PADIT, se incluye Artemisa cómo una de las 4 provincias beneficiarias de las acciones de capacitación y </w:t>
      </w:r>
      <w:r w:rsidRPr="009A0B67">
        <w:rPr>
          <w:rFonts w:asciiTheme="minorHAnsi" w:eastAsia="Myriad Pro" w:hAnsiTheme="minorHAnsi" w:cs="Myriad Pro"/>
          <w:color w:val="auto"/>
          <w:sz w:val="24"/>
          <w:szCs w:val="24"/>
          <w:lang w:val="es-ES"/>
        </w:rPr>
        <w:lastRenderedPageBreak/>
        <w:t>gestión de conocimiento impulsadas por el Instituto Nacional de Investigaciones Económicas (INIE). Por ende, se ha ido promoviendo una integración programática del proyecto en el Programa Marco PADIT.</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Desde la Secretaria Técnica de PADIT del 22 de mayo de 2015, dada la convergencia programática del Proyecto TRAC Artemisa se ha convenido en la importancia de una vinculación entre el proyecto PNUD/TRAC Artemisa con PADIT en los Efecto 1 y 3. De igual manera se ha convenido que la coordinación del proyecto y las acciones impulsadas en el marco de PADIT se realice por un único equipo de trabajo.</w:t>
      </w:r>
    </w:p>
    <w:p w:rsidR="008124BA"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 xml:space="preserve">En la fase inicial del proyecto (octubre 2014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diciembre 2015), las acciones ejecutadas han apuntado a fortalecer conocimiento en materia de: planificación y gestión del desarrollo local y regional; dinámica poblacional y el desarrollo local; sistema de información de gobierno y catastro; matriz productiva y desempeño energético, eficiencia energética y energía renovable; cadenas de valor; transversalización del enfoque de género. A través de capacitaciones, esta primera fase ha sido relevante para comprender y conocer experiencias de estrategias de desarrollo local coordinadas y promovidas por Gobierno Sub</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nacional, en Ecuador; experiencias de cooperativismo para impulsar el desarrollo local (Trento, Italia); metodologías y prácticas de ordenamiento territorial y de los sistemas nacionales de información territorial (DF, México); teorías y prácticas de la planificación del desarrollo territorial y el rol de los gobiernos (DF, México).</w:t>
      </w:r>
    </w:p>
    <w:p w:rsidR="008124BA" w:rsidRPr="009A0B67" w:rsidRDefault="008124BA" w:rsidP="008124BA">
      <w:pPr>
        <w:pStyle w:val="NoSpacing"/>
        <w:rPr>
          <w:rFonts w:asciiTheme="minorHAnsi" w:hAnsiTheme="minorHAnsi"/>
          <w:lang w:val="es-ES"/>
        </w:rPr>
      </w:pPr>
    </w:p>
    <w:p w:rsidR="00AE32BC" w:rsidRPr="009A0B67" w:rsidRDefault="006A7744" w:rsidP="001C3FE5">
      <w:pPr>
        <w:pStyle w:val="Heading4"/>
        <w:numPr>
          <w:ilvl w:val="0"/>
          <w:numId w:val="44"/>
        </w:numPr>
        <w:rPr>
          <w:rFonts w:asciiTheme="minorHAnsi" w:hAnsiTheme="minorHAnsi"/>
          <w:color w:val="auto"/>
        </w:rPr>
      </w:pPr>
      <w:bookmarkStart w:id="27" w:name="_Toc441668778"/>
      <w:r w:rsidRPr="009A0B67">
        <w:rPr>
          <w:rFonts w:asciiTheme="minorHAnsi" w:hAnsiTheme="minorHAnsi"/>
          <w:color w:val="auto"/>
        </w:rPr>
        <w:t>Elementos importantes a destacar</w:t>
      </w:r>
      <w:bookmarkEnd w:id="27"/>
    </w:p>
    <w:p w:rsidR="00AE32BC" w:rsidRPr="009A0B67" w:rsidRDefault="00AE32BC">
      <w:pPr>
        <w:pStyle w:val="Titolo3"/>
        <w:spacing w:line="276" w:lineRule="auto"/>
        <w:ind w:left="360"/>
        <w:rPr>
          <w:rFonts w:asciiTheme="minorHAnsi" w:hAnsiTheme="minorHAnsi"/>
          <w:color w:val="auto"/>
        </w:rPr>
      </w:pPr>
    </w:p>
    <w:p w:rsidR="00AE32BC" w:rsidRPr="009A0B67" w:rsidRDefault="006A7744" w:rsidP="00E35540">
      <w:pPr>
        <w:pStyle w:val="Body"/>
        <w:numPr>
          <w:ilvl w:val="0"/>
          <w:numId w:val="66"/>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Después redefiniciones en el equipo y en la dirección del proyecto, actualmente se cuenta con un importante liderazgo del Director del Proyecto, en la persona del Director de Organización y Planificación del CAP, nombrado oficialmente el 28 de septiembre de 2015. </w:t>
      </w:r>
    </w:p>
    <w:p w:rsidR="00AE32BC" w:rsidRPr="009A0B67" w:rsidRDefault="006A7744" w:rsidP="00E35540">
      <w:pPr>
        <w:pStyle w:val="Body"/>
        <w:numPr>
          <w:ilvl w:val="0"/>
          <w:numId w:val="66"/>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Se ha fortalecido el trabajo, el dialogo y la implementación de las acciones y se logrado institucionalización de muchos procesos para la promoción del desarrollo local también en el marco de la Plataforma Articulada para el Desarrollo Integral Territorial (PADIT).</w:t>
      </w:r>
    </w:p>
    <w:p w:rsidR="00AE32BC" w:rsidRPr="009A0B67" w:rsidRDefault="006A7744" w:rsidP="00E35540">
      <w:pPr>
        <w:pStyle w:val="Body"/>
        <w:numPr>
          <w:ilvl w:val="0"/>
          <w:numId w:val="66"/>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Se ha promovido un intercambio entre el CAP de Pinar del Río y el Centro de Estudio de Gerencia, Desarrollo Local y Turismo de la Universidad de Pinar del Río, donde funcionarios de Artemisa han intercambiados con homónimos pinareños sobre la experiencia de gestión del desarrollo de la provincia. Este hermanamiento pone las bases de una colaboración interprovincial con fines de potenciar el aprendizaje mutuo. </w:t>
      </w:r>
    </w:p>
    <w:p w:rsidR="00AE32BC" w:rsidRPr="009A0B67" w:rsidRDefault="006A7744" w:rsidP="008124BA">
      <w:pPr>
        <w:pStyle w:val="Body"/>
        <w:numPr>
          <w:ilvl w:val="0"/>
          <w:numId w:val="66"/>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lastRenderedPageBreak/>
        <w:t>Se ha avanzado en acciones técnicas y demostrativas referidas al catastro rural y urbano como prioridad del territorio en el contexto de Programa Nacional de actualización del catastro que lidera el IPF.</w:t>
      </w:r>
    </w:p>
    <w:p w:rsidR="008124BA" w:rsidRPr="009A0B67" w:rsidRDefault="008124BA">
      <w:pPr>
        <w:rPr>
          <w:rFonts w:asciiTheme="minorHAnsi" w:hAnsiTheme="minorHAnsi" w:cs="Arial Unicode MS"/>
          <w:u w:color="000000"/>
          <w:lang w:val="es-ES"/>
        </w:rPr>
      </w:pPr>
    </w:p>
    <w:p w:rsidR="00AE32BC" w:rsidRPr="009A0B67" w:rsidRDefault="006A7744" w:rsidP="001C3FE5">
      <w:pPr>
        <w:pStyle w:val="Heading4"/>
        <w:numPr>
          <w:ilvl w:val="0"/>
          <w:numId w:val="45"/>
        </w:numPr>
        <w:rPr>
          <w:rFonts w:asciiTheme="minorHAnsi" w:hAnsiTheme="minorHAnsi"/>
          <w:color w:val="auto"/>
          <w:lang w:val="es-ES"/>
        </w:rPr>
      </w:pPr>
      <w:bookmarkStart w:id="28" w:name="_Toc441668779"/>
      <w:r w:rsidRPr="009A0B67">
        <w:rPr>
          <w:rFonts w:asciiTheme="minorHAnsi" w:hAnsiTheme="minorHAnsi"/>
          <w:color w:val="auto"/>
          <w:lang w:val="es-ES"/>
        </w:rPr>
        <w:t>Resumen del avance territorial en Artemisa</w:t>
      </w:r>
      <w:bookmarkEnd w:id="28"/>
    </w:p>
    <w:p w:rsidR="00AE32BC" w:rsidRPr="009A0B67" w:rsidRDefault="00AE32BC">
      <w:pPr>
        <w:pStyle w:val="Body"/>
        <w:jc w:val="both"/>
        <w:rPr>
          <w:rFonts w:asciiTheme="minorHAnsi" w:hAnsiTheme="minorHAnsi"/>
          <w:color w:val="auto"/>
          <w:lang w:val="es-ES"/>
        </w:rPr>
      </w:pPr>
    </w:p>
    <w:tbl>
      <w:tblPr>
        <w:tblW w:w="84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93"/>
        <w:gridCol w:w="6701"/>
      </w:tblGrid>
      <w:tr w:rsidR="00406029" w:rsidRPr="00116627" w:rsidTr="00D40A8A">
        <w:trPr>
          <w:trHeight w:val="612"/>
        </w:trPr>
        <w:tc>
          <w:tcPr>
            <w:tcW w:w="1793" w:type="dxa"/>
            <w:tcBorders>
              <w:top w:val="single" w:sz="4" w:space="0" w:color="548DD4"/>
              <w:left w:val="single" w:sz="4" w:space="0" w:color="548DD4"/>
              <w:bottom w:val="single" w:sz="4" w:space="0" w:color="548DD4"/>
              <w:right w:val="single" w:sz="4" w:space="0" w:color="548DD4"/>
            </w:tcBorders>
            <w:shd w:val="clear" w:color="auto" w:fill="4F81BD"/>
            <w:tcMar>
              <w:top w:w="80" w:type="dxa"/>
              <w:left w:w="80" w:type="dxa"/>
              <w:bottom w:w="80" w:type="dxa"/>
              <w:right w:w="80" w:type="dxa"/>
            </w:tcMar>
          </w:tcPr>
          <w:p w:rsidR="00E35540" w:rsidRPr="009A0B67" w:rsidRDefault="00E35540" w:rsidP="00D40A8A">
            <w:pPr>
              <w:pStyle w:val="Body"/>
              <w:rPr>
                <w:rFonts w:asciiTheme="minorHAnsi" w:hAnsiTheme="minorHAnsi"/>
                <w:color w:val="auto"/>
                <w:lang w:val="es-ES_tradnl"/>
              </w:rPr>
            </w:pPr>
            <w:r w:rsidRPr="009A0B67">
              <w:rPr>
                <w:rFonts w:asciiTheme="minorHAnsi" w:eastAsia="Myriad Pro" w:hAnsiTheme="minorHAnsi" w:cs="Myriad Pro"/>
                <w:b/>
                <w:bCs/>
                <w:color w:val="auto"/>
                <w:u w:color="FFFFFF"/>
                <w:lang w:val="es-ES_tradnl"/>
              </w:rPr>
              <w:t>LINEA DE ACCION</w:t>
            </w:r>
          </w:p>
        </w:tc>
        <w:tc>
          <w:tcPr>
            <w:tcW w:w="6701" w:type="dxa"/>
            <w:tcBorders>
              <w:top w:val="single" w:sz="4" w:space="0" w:color="548DD4"/>
              <w:left w:val="single" w:sz="4" w:space="0" w:color="548DD4"/>
              <w:bottom w:val="single" w:sz="4" w:space="0" w:color="548DD4"/>
              <w:right w:val="single" w:sz="4" w:space="0" w:color="548DD4"/>
            </w:tcBorders>
            <w:shd w:val="clear" w:color="auto" w:fill="4F81BD"/>
            <w:tcMar>
              <w:top w:w="80" w:type="dxa"/>
              <w:left w:w="80" w:type="dxa"/>
              <w:bottom w:w="80" w:type="dxa"/>
              <w:right w:w="80" w:type="dxa"/>
            </w:tcMar>
          </w:tcPr>
          <w:p w:rsidR="00E35540" w:rsidRPr="009A0B67" w:rsidRDefault="00E35540" w:rsidP="00D40A8A">
            <w:pPr>
              <w:pStyle w:val="Body"/>
              <w:spacing w:after="0"/>
              <w:rPr>
                <w:rFonts w:asciiTheme="minorHAnsi" w:hAnsiTheme="minorHAnsi"/>
                <w:color w:val="auto"/>
                <w:lang w:val="es-ES_tradnl"/>
              </w:rPr>
            </w:pPr>
            <w:r w:rsidRPr="009A0B67">
              <w:rPr>
                <w:rFonts w:asciiTheme="minorHAnsi" w:eastAsia="Myriad Pro" w:hAnsiTheme="minorHAnsi" w:cs="Myriad Pro"/>
                <w:b/>
                <w:bCs/>
                <w:color w:val="auto"/>
                <w:u w:color="FFFFFF"/>
                <w:lang w:val="es-ES_tradnl"/>
              </w:rPr>
              <w:t xml:space="preserve">ACCIONES REALIZADAS Y RESULTADOS OBETENIDOS PREVIOS A LA IMPLEMENTACION </w:t>
            </w:r>
          </w:p>
        </w:tc>
      </w:tr>
      <w:tr w:rsidR="00406029" w:rsidRPr="00116627" w:rsidTr="00D40A8A">
        <w:trPr>
          <w:trHeight w:val="5743"/>
        </w:trPr>
        <w:tc>
          <w:tcPr>
            <w:tcW w:w="1793" w:type="dxa"/>
            <w:tcBorders>
              <w:top w:val="single" w:sz="4" w:space="0" w:color="548DD4"/>
              <w:left w:val="single" w:sz="4" w:space="0" w:color="548DD4"/>
              <w:bottom w:val="single" w:sz="4" w:space="0" w:color="548DD4"/>
              <w:right w:val="single" w:sz="8" w:space="0" w:color="4F81BD"/>
            </w:tcBorders>
            <w:shd w:val="clear" w:color="auto" w:fill="auto"/>
            <w:tcMar>
              <w:top w:w="80" w:type="dxa"/>
              <w:left w:w="80" w:type="dxa"/>
              <w:bottom w:w="80" w:type="dxa"/>
              <w:right w:w="80" w:type="dxa"/>
            </w:tcMar>
          </w:tcPr>
          <w:p w:rsidR="00E35540" w:rsidRPr="009A0B67" w:rsidRDefault="00E35540" w:rsidP="00D40A8A">
            <w:pPr>
              <w:pStyle w:val="Body"/>
              <w:spacing w:after="0"/>
              <w:rPr>
                <w:rFonts w:asciiTheme="minorHAnsi" w:hAnsiTheme="minorHAnsi"/>
                <w:b/>
                <w:color w:val="auto"/>
                <w:lang w:val="es-ES_tradnl"/>
              </w:rPr>
            </w:pPr>
            <w:r w:rsidRPr="009A0B67">
              <w:rPr>
                <w:rFonts w:asciiTheme="minorHAnsi" w:eastAsia="Myriad Pro" w:hAnsiTheme="minorHAnsi" w:cs="Myriad Pro"/>
                <w:b/>
                <w:color w:val="auto"/>
                <w:lang w:val="es-ES_tradnl"/>
              </w:rPr>
              <w:t xml:space="preserve">Formación y desarrollo de capacidades </w:t>
            </w:r>
          </w:p>
        </w:tc>
        <w:tc>
          <w:tcPr>
            <w:tcW w:w="6701" w:type="dxa"/>
            <w:tcBorders>
              <w:top w:val="single" w:sz="4" w:space="0" w:color="548DD4"/>
              <w:left w:val="single" w:sz="8" w:space="0" w:color="4F81BD"/>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E35540">
            <w:pPr>
              <w:pStyle w:val="Body"/>
              <w:numPr>
                <w:ilvl w:val="0"/>
                <w:numId w:val="102"/>
              </w:numPr>
              <w:ind w:left="424" w:hanging="424"/>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Fortalecido el desempeño de la Administración Provincial y de unidades organizativas de las Administraciones municipales en lo relacionado con la definición del Sistema de Información Estadístico Territorial para perfeccionar la toma de decisiones de los jefes.</w:t>
            </w:r>
            <w:r w:rsidR="003B6797" w:rsidRPr="009A0B67">
              <w:rPr>
                <w:rFonts w:asciiTheme="minorHAnsi" w:eastAsia="Myriad Pro" w:hAnsiTheme="minorHAnsi" w:cs="Myriad Pro"/>
                <w:color w:val="auto"/>
                <w:lang w:val="es-ES_tradnl"/>
              </w:rPr>
              <w:t xml:space="preserve"> </w:t>
            </w:r>
            <w:r w:rsidRPr="009A0B67">
              <w:rPr>
                <w:rFonts w:asciiTheme="minorHAnsi" w:eastAsia="Myriad Pro" w:hAnsiTheme="minorHAnsi" w:cs="Myriad Pro"/>
                <w:color w:val="auto"/>
                <w:lang w:val="es-ES_tradnl"/>
              </w:rPr>
              <w:t>Mejorada la Información para el proceso de toma de decisiones de las autoridades de las administraciones provinciales y municipales.</w:t>
            </w:r>
          </w:p>
          <w:p w:rsidR="00E35540" w:rsidRPr="009A0B67" w:rsidRDefault="00E35540" w:rsidP="00E35540">
            <w:pPr>
              <w:pStyle w:val="Body"/>
              <w:numPr>
                <w:ilvl w:val="0"/>
                <w:numId w:val="102"/>
              </w:numPr>
              <w:ind w:left="424" w:hanging="424"/>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 Se han fortalecido las capacidades técnicas con entrenamientos especializados para una mejor gestión del desarrollo local</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territorial por el Gobierno.</w:t>
            </w:r>
          </w:p>
          <w:p w:rsidR="00E35540" w:rsidRPr="009A0B67" w:rsidRDefault="00E35540" w:rsidP="00E35540">
            <w:pPr>
              <w:pStyle w:val="Body"/>
              <w:numPr>
                <w:ilvl w:val="0"/>
                <w:numId w:val="102"/>
              </w:numPr>
              <w:ind w:left="424" w:hanging="424"/>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Fortalecidas las capacidades de los especialistas de los órganos de Planificación Física que ejecutan la actividad de catastro en los municipios de la provincia y, en particular, los de Artemisa y San Cristóbal.</w:t>
            </w:r>
          </w:p>
          <w:p w:rsidR="00E35540" w:rsidRPr="009A0B67" w:rsidRDefault="00E35540" w:rsidP="00E35540">
            <w:pPr>
              <w:pStyle w:val="Body"/>
              <w:numPr>
                <w:ilvl w:val="0"/>
                <w:numId w:val="102"/>
              </w:numPr>
              <w:ind w:left="424" w:hanging="424"/>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Fortalecidas las capacidades de actores de la Administración Provincial en el Ordenamiento Territorial y Urbano y su relación con el Desarrollo Local.</w:t>
            </w:r>
          </w:p>
        </w:tc>
      </w:tr>
      <w:tr w:rsidR="00406029" w:rsidRPr="00116627" w:rsidTr="00D40A8A">
        <w:trPr>
          <w:trHeight w:val="3920"/>
        </w:trPr>
        <w:tc>
          <w:tcPr>
            <w:tcW w:w="1793"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D40A8A">
            <w:pPr>
              <w:pStyle w:val="Body"/>
              <w:spacing w:after="0"/>
              <w:rPr>
                <w:rFonts w:asciiTheme="minorHAnsi" w:eastAsia="Myriad Pro" w:hAnsiTheme="minorHAnsi" w:cs="Myriad Pro"/>
                <w:b/>
                <w:color w:val="auto"/>
                <w:lang w:val="es-ES_tradnl"/>
              </w:rPr>
            </w:pPr>
            <w:r w:rsidRPr="009A0B67">
              <w:rPr>
                <w:rFonts w:asciiTheme="minorHAnsi" w:eastAsia="Myriad Pro" w:hAnsiTheme="minorHAnsi" w:cs="Myriad Pro"/>
                <w:b/>
                <w:color w:val="auto"/>
                <w:lang w:val="es-ES_tradnl"/>
              </w:rPr>
              <w:t xml:space="preserve">Articulación y gobernanza multinivel </w:t>
            </w:r>
            <w:r w:rsidR="003B6797" w:rsidRPr="009A0B67">
              <w:rPr>
                <w:rFonts w:asciiTheme="minorHAnsi" w:eastAsia="Myriad Pro" w:hAnsiTheme="minorHAnsi" w:cs="Myriad Pro"/>
                <w:b/>
                <w:color w:val="auto"/>
                <w:lang w:val="es-ES_tradnl"/>
              </w:rPr>
              <w:t>-</w:t>
            </w:r>
            <w:r w:rsidRPr="009A0B67">
              <w:rPr>
                <w:rFonts w:asciiTheme="minorHAnsi" w:eastAsia="Myriad Pro" w:hAnsiTheme="minorHAnsi" w:cs="Myriad Pro"/>
                <w:b/>
                <w:color w:val="auto"/>
                <w:lang w:val="es-ES_tradnl"/>
              </w:rPr>
              <w:t xml:space="preserve"> Grupos provinciales de trabajo </w:t>
            </w:r>
          </w:p>
          <w:p w:rsidR="00E35540" w:rsidRPr="009A0B67" w:rsidRDefault="00E35540" w:rsidP="00D40A8A">
            <w:pPr>
              <w:pStyle w:val="Body"/>
              <w:spacing w:after="0"/>
              <w:rPr>
                <w:rFonts w:asciiTheme="minorHAnsi" w:eastAsia="Myriad Pro" w:hAnsiTheme="minorHAnsi" w:cs="Myriad Pro"/>
                <w:b/>
                <w:color w:val="auto"/>
                <w:lang w:val="es-ES_tradnl"/>
              </w:rPr>
            </w:pPr>
          </w:p>
          <w:p w:rsidR="00E35540" w:rsidRPr="009A0B67" w:rsidRDefault="00E35540" w:rsidP="00D40A8A">
            <w:pPr>
              <w:pStyle w:val="Body"/>
              <w:spacing w:after="0"/>
              <w:rPr>
                <w:rFonts w:asciiTheme="minorHAnsi" w:hAnsiTheme="minorHAnsi"/>
                <w:b/>
                <w:color w:val="auto"/>
                <w:lang w:val="es-ES_tradnl"/>
              </w:rPr>
            </w:pPr>
            <w:r w:rsidRPr="009A0B67">
              <w:rPr>
                <w:rFonts w:asciiTheme="minorHAnsi" w:eastAsia="Myriad Pro" w:hAnsiTheme="minorHAnsi" w:cs="Myriad Pro"/>
                <w:b/>
                <w:color w:val="auto"/>
                <w:lang w:val="es-ES_tradnl"/>
              </w:rPr>
              <w:t>Coordinación intermunicipal y estado de los grupos municipales</w:t>
            </w:r>
          </w:p>
        </w:tc>
        <w:tc>
          <w:tcPr>
            <w:tcW w:w="6701"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E35540">
            <w:pPr>
              <w:pStyle w:val="Body"/>
              <w:numPr>
                <w:ilvl w:val="0"/>
                <w:numId w:val="103"/>
              </w:numPr>
              <w:ind w:left="424" w:hanging="424"/>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Desarrolladas relaciones con el PNUD, MEP, MINCEX, Universidad, CEDEM, CEDEL, INIE, GEDELTUR, y representantes de gobiernos locales</w:t>
            </w:r>
            <w:r w:rsidR="003B6797" w:rsidRPr="009A0B67">
              <w:rPr>
                <w:rFonts w:asciiTheme="minorHAnsi" w:eastAsia="Myriad Pro" w:hAnsiTheme="minorHAnsi" w:cs="Myriad Pro"/>
                <w:color w:val="auto"/>
                <w:lang w:val="es-ES_tradnl"/>
              </w:rPr>
              <w:t xml:space="preserve"> </w:t>
            </w:r>
            <w:r w:rsidRPr="009A0B67">
              <w:rPr>
                <w:rFonts w:asciiTheme="minorHAnsi" w:eastAsia="Myriad Pro" w:hAnsiTheme="minorHAnsi" w:cs="Myriad Pro"/>
                <w:color w:val="auto"/>
                <w:lang w:val="es-ES_tradnl"/>
              </w:rPr>
              <w:t>para la implementación del proyecto “La gestión estratégica y su incidencia en el desarrollo local en apoyo al proceso de fortalecimiento de capacidades del gobierno de Artemisa” y de PADIT.</w:t>
            </w:r>
          </w:p>
          <w:p w:rsidR="00E35540" w:rsidRPr="009A0B67" w:rsidRDefault="00E35540" w:rsidP="00E35540">
            <w:pPr>
              <w:pStyle w:val="Body"/>
              <w:numPr>
                <w:ilvl w:val="0"/>
                <w:numId w:val="104"/>
              </w:numPr>
              <w:ind w:left="424" w:hanging="424"/>
              <w:jc w:val="both"/>
              <w:rPr>
                <w:rFonts w:asciiTheme="minorHAnsi" w:eastAsia="Myriad Pro" w:hAnsiTheme="minorHAnsi" w:cs="Myriad Pro"/>
                <w:bCs/>
                <w:color w:val="auto"/>
                <w:lang w:val="es-ES_tradnl"/>
              </w:rPr>
            </w:pPr>
            <w:r w:rsidRPr="009A0B67">
              <w:rPr>
                <w:rFonts w:asciiTheme="minorHAnsi" w:eastAsia="Myriad Pro" w:hAnsiTheme="minorHAnsi" w:cs="Myriad Pro"/>
                <w:bCs/>
                <w:color w:val="auto"/>
                <w:lang w:val="es-ES_tradnl"/>
              </w:rPr>
              <w:t>Fortalecidos los grupos de trabajo municipales para el Desarrollo Local de Güira de Melena, San Cristóbal y Artemisa</w:t>
            </w:r>
            <w:r w:rsidRPr="009A0B67">
              <w:rPr>
                <w:rFonts w:asciiTheme="minorHAnsi" w:eastAsia="Myriad Pro" w:hAnsiTheme="minorHAnsi" w:cs="Myriad Pro"/>
                <w:bCs/>
                <w:color w:val="auto"/>
                <w:u w:val="single"/>
                <w:lang w:val="es-ES_tradnl"/>
              </w:rPr>
              <w:t>.</w:t>
            </w:r>
          </w:p>
          <w:p w:rsidR="00E35540" w:rsidRPr="009A0B67" w:rsidRDefault="00E35540" w:rsidP="00E35540">
            <w:pPr>
              <w:pStyle w:val="Body"/>
              <w:numPr>
                <w:ilvl w:val="0"/>
                <w:numId w:val="103"/>
              </w:numPr>
              <w:ind w:left="424" w:hanging="424"/>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Presentadas y aprobadas por las Asambleas Municipales las Estrategia de Desarrollo Local de los municipios.</w:t>
            </w:r>
          </w:p>
        </w:tc>
      </w:tr>
      <w:tr w:rsidR="00406029" w:rsidRPr="00116627" w:rsidTr="00D40A8A">
        <w:trPr>
          <w:trHeight w:val="1751"/>
        </w:trPr>
        <w:tc>
          <w:tcPr>
            <w:tcW w:w="1793" w:type="dxa"/>
            <w:tcBorders>
              <w:top w:val="single" w:sz="4" w:space="0" w:color="548DD4"/>
              <w:left w:val="single" w:sz="4" w:space="0" w:color="548DD4"/>
              <w:bottom w:val="single" w:sz="4" w:space="0" w:color="548DD4"/>
              <w:right w:val="single" w:sz="8" w:space="0" w:color="4F81BD"/>
            </w:tcBorders>
            <w:shd w:val="clear" w:color="auto" w:fill="auto"/>
            <w:tcMar>
              <w:top w:w="80" w:type="dxa"/>
              <w:left w:w="80" w:type="dxa"/>
              <w:bottom w:w="80" w:type="dxa"/>
              <w:right w:w="80" w:type="dxa"/>
            </w:tcMar>
          </w:tcPr>
          <w:p w:rsidR="00E35540" w:rsidRPr="009A0B67" w:rsidRDefault="00E35540" w:rsidP="00D40A8A">
            <w:pPr>
              <w:pStyle w:val="Body"/>
              <w:spacing w:after="0"/>
              <w:rPr>
                <w:rFonts w:asciiTheme="minorHAnsi" w:hAnsiTheme="minorHAnsi"/>
                <w:b/>
                <w:color w:val="auto"/>
                <w:lang w:val="es-ES_tradnl"/>
              </w:rPr>
            </w:pPr>
            <w:r w:rsidRPr="009A0B67">
              <w:rPr>
                <w:rFonts w:asciiTheme="minorHAnsi" w:eastAsia="Myriad Pro" w:hAnsiTheme="minorHAnsi" w:cs="Myriad Pro"/>
                <w:b/>
                <w:color w:val="auto"/>
                <w:lang w:val="es-ES_tradnl"/>
              </w:rPr>
              <w:lastRenderedPageBreak/>
              <w:t>Diálogos inter</w:t>
            </w:r>
            <w:r w:rsidR="003B6797" w:rsidRPr="009A0B67">
              <w:rPr>
                <w:rFonts w:asciiTheme="minorHAnsi" w:eastAsia="Myriad Pro" w:hAnsiTheme="minorHAnsi" w:cs="Myriad Pro"/>
                <w:b/>
                <w:color w:val="auto"/>
                <w:lang w:val="es-ES_tradnl"/>
              </w:rPr>
              <w:t>-</w:t>
            </w:r>
            <w:r w:rsidRPr="009A0B67">
              <w:rPr>
                <w:rFonts w:asciiTheme="minorHAnsi" w:eastAsia="Myriad Pro" w:hAnsiTheme="minorHAnsi" w:cs="Myriad Pro"/>
                <w:b/>
                <w:color w:val="auto"/>
                <w:lang w:val="es-ES_tradnl"/>
              </w:rPr>
              <w:t>actorales</w:t>
            </w:r>
          </w:p>
        </w:tc>
        <w:tc>
          <w:tcPr>
            <w:tcW w:w="6701" w:type="dxa"/>
            <w:tcBorders>
              <w:top w:val="single" w:sz="4" w:space="0" w:color="548DD4"/>
              <w:left w:val="single" w:sz="8" w:space="0" w:color="4F81BD"/>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E35540">
            <w:pPr>
              <w:pStyle w:val="Body"/>
              <w:numPr>
                <w:ilvl w:val="0"/>
                <w:numId w:val="105"/>
              </w:numPr>
              <w:tabs>
                <w:tab w:val="left" w:pos="424"/>
              </w:tabs>
              <w:ind w:left="424" w:hanging="424"/>
              <w:jc w:val="both"/>
              <w:rPr>
                <w:rFonts w:asciiTheme="minorHAnsi" w:eastAsia="Myriad Pro" w:hAnsiTheme="minorHAnsi" w:cs="Myriad Pro"/>
                <w:bCs/>
                <w:color w:val="auto"/>
                <w:lang w:val="es-ES_tradnl"/>
              </w:rPr>
            </w:pPr>
            <w:r w:rsidRPr="009A0B67">
              <w:rPr>
                <w:rFonts w:asciiTheme="minorHAnsi" w:eastAsia="Myriad Pro" w:hAnsiTheme="minorHAnsi" w:cs="Myriad Pro"/>
                <w:bCs/>
                <w:color w:val="auto"/>
                <w:lang w:val="es-ES_tradnl"/>
              </w:rPr>
              <w:t>Iniciadas relaciones con los proyectos y programas que se desarrollan en la provincia y municipios: BASAL, PRODEL,</w:t>
            </w:r>
            <w:r w:rsidR="003B6797" w:rsidRPr="009A0B67">
              <w:rPr>
                <w:rFonts w:asciiTheme="minorHAnsi" w:eastAsia="Myriad Pro" w:hAnsiTheme="minorHAnsi" w:cs="Myriad Pro"/>
                <w:bCs/>
                <w:color w:val="auto"/>
                <w:lang w:val="es-ES_tradnl"/>
              </w:rPr>
              <w:t xml:space="preserve"> </w:t>
            </w:r>
            <w:r w:rsidRPr="009A0B67">
              <w:rPr>
                <w:rFonts w:asciiTheme="minorHAnsi" w:eastAsia="Myriad Pro" w:hAnsiTheme="minorHAnsi" w:cs="Myriad Pro"/>
                <w:bCs/>
                <w:color w:val="auto"/>
                <w:lang w:val="es-ES_tradnl"/>
              </w:rPr>
              <w:t xml:space="preserve">Materiales de la Construcción, Programa de la Agricultura Urbana y Suburbana, Proyecto Manglar participando los actores de la provincia y municipios en las actividades planificadas por los mismos. </w:t>
            </w:r>
          </w:p>
        </w:tc>
      </w:tr>
      <w:tr w:rsidR="00406029" w:rsidRPr="009A0B67" w:rsidTr="00D40A8A">
        <w:trPr>
          <w:trHeight w:val="3370"/>
        </w:trPr>
        <w:tc>
          <w:tcPr>
            <w:tcW w:w="1793"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D40A8A">
            <w:pPr>
              <w:pStyle w:val="Body"/>
              <w:spacing w:after="0"/>
              <w:rPr>
                <w:rFonts w:asciiTheme="minorHAnsi" w:eastAsia="Myriad Pro" w:hAnsiTheme="minorHAnsi" w:cs="Myriad Pro"/>
                <w:b/>
                <w:color w:val="auto"/>
                <w:lang w:val="es-ES_tradnl"/>
              </w:rPr>
            </w:pPr>
            <w:r w:rsidRPr="009A0B67">
              <w:rPr>
                <w:rFonts w:asciiTheme="minorHAnsi" w:eastAsia="Myriad Pro" w:hAnsiTheme="minorHAnsi" w:cs="Myriad Pro"/>
                <w:b/>
                <w:color w:val="auto"/>
                <w:lang w:val="es-ES_tradnl"/>
              </w:rPr>
              <w:t>Iniciativas de Desarrollo económico y social territorial</w:t>
            </w:r>
            <w:r w:rsidR="003B6797" w:rsidRPr="009A0B67">
              <w:rPr>
                <w:rFonts w:asciiTheme="minorHAnsi" w:eastAsia="Myriad Pro" w:hAnsiTheme="minorHAnsi" w:cs="Myriad Pro"/>
                <w:b/>
                <w:color w:val="auto"/>
                <w:lang w:val="es-ES_tradnl"/>
              </w:rPr>
              <w:t>-</w:t>
            </w:r>
            <w:r w:rsidRPr="009A0B67">
              <w:rPr>
                <w:rFonts w:asciiTheme="minorHAnsi" w:eastAsia="Myriad Pro" w:hAnsiTheme="minorHAnsi" w:cs="Myriad Pro"/>
                <w:b/>
                <w:color w:val="auto"/>
                <w:lang w:val="es-ES_tradnl"/>
              </w:rPr>
              <w:t xml:space="preserve"> estado del diseño </w:t>
            </w:r>
          </w:p>
          <w:p w:rsidR="00E35540" w:rsidRPr="009A0B67" w:rsidRDefault="00E35540" w:rsidP="00D40A8A">
            <w:pPr>
              <w:pStyle w:val="Body"/>
              <w:spacing w:after="0"/>
              <w:rPr>
                <w:rFonts w:asciiTheme="minorHAnsi" w:eastAsia="Myriad Pro" w:hAnsiTheme="minorHAnsi" w:cs="Myriad Pro"/>
                <w:b/>
                <w:color w:val="auto"/>
                <w:lang w:val="es-ES_tradnl"/>
              </w:rPr>
            </w:pPr>
          </w:p>
          <w:p w:rsidR="00E35540" w:rsidRPr="009A0B67" w:rsidRDefault="00E35540" w:rsidP="00D40A8A">
            <w:pPr>
              <w:pStyle w:val="Body"/>
              <w:spacing w:after="0"/>
              <w:rPr>
                <w:rFonts w:asciiTheme="minorHAnsi" w:hAnsiTheme="minorHAnsi"/>
                <w:b/>
                <w:color w:val="auto"/>
                <w:lang w:val="es-ES_tradnl"/>
              </w:rPr>
            </w:pPr>
            <w:r w:rsidRPr="009A0B67">
              <w:rPr>
                <w:rFonts w:asciiTheme="minorHAnsi" w:eastAsia="Myriad Pro" w:hAnsiTheme="minorHAnsi" w:cs="Myriad Pro"/>
                <w:b/>
                <w:color w:val="auto"/>
                <w:lang w:val="es-ES_tradnl"/>
              </w:rPr>
              <w:t>Ideas para impulsar la atención a grupos vulnerables</w:t>
            </w:r>
          </w:p>
        </w:tc>
        <w:tc>
          <w:tcPr>
            <w:tcW w:w="6701"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D40A8A">
            <w:pPr>
              <w:pStyle w:val="Body"/>
              <w:spacing w:after="0"/>
              <w:rPr>
                <w:rFonts w:asciiTheme="minorHAnsi" w:hAnsiTheme="minorHAnsi"/>
                <w:color w:val="auto"/>
                <w:lang w:val="es-ES_tradnl"/>
              </w:rPr>
            </w:pPr>
            <w:r w:rsidRPr="009A0B67">
              <w:rPr>
                <w:rFonts w:asciiTheme="minorHAnsi" w:eastAsia="Myriad Pro" w:hAnsiTheme="minorHAnsi" w:cs="Myriad Pro"/>
                <w:color w:val="auto"/>
                <w:lang w:val="es-ES_tradnl"/>
              </w:rPr>
              <w:t xml:space="preserve">N/A </w:t>
            </w:r>
          </w:p>
        </w:tc>
      </w:tr>
      <w:tr w:rsidR="00406029" w:rsidRPr="00116627" w:rsidTr="00D40A8A">
        <w:trPr>
          <w:trHeight w:val="2428"/>
        </w:trPr>
        <w:tc>
          <w:tcPr>
            <w:tcW w:w="1793" w:type="dxa"/>
            <w:tcBorders>
              <w:top w:val="single" w:sz="4" w:space="0" w:color="548DD4"/>
              <w:left w:val="single" w:sz="4" w:space="0" w:color="548DD4"/>
              <w:bottom w:val="single" w:sz="4" w:space="0" w:color="548DD4"/>
              <w:right w:val="single" w:sz="8" w:space="0" w:color="4F81BD"/>
            </w:tcBorders>
            <w:shd w:val="clear" w:color="auto" w:fill="auto"/>
            <w:tcMar>
              <w:top w:w="80" w:type="dxa"/>
              <w:left w:w="80" w:type="dxa"/>
              <w:bottom w:w="80" w:type="dxa"/>
              <w:right w:w="80" w:type="dxa"/>
            </w:tcMar>
          </w:tcPr>
          <w:p w:rsidR="00E35540" w:rsidRPr="009A0B67" w:rsidRDefault="00E35540" w:rsidP="00D40A8A">
            <w:pPr>
              <w:pStyle w:val="Body"/>
              <w:spacing w:after="0"/>
              <w:rPr>
                <w:rFonts w:asciiTheme="minorHAnsi" w:hAnsiTheme="minorHAnsi"/>
                <w:b/>
                <w:color w:val="auto"/>
                <w:lang w:val="es-ES_tradnl"/>
              </w:rPr>
            </w:pPr>
            <w:r w:rsidRPr="009A0B67">
              <w:rPr>
                <w:rFonts w:asciiTheme="minorHAnsi" w:eastAsia="Myriad Pro" w:hAnsiTheme="minorHAnsi" w:cs="Myriad Pro"/>
                <w:b/>
                <w:color w:val="auto"/>
                <w:lang w:val="es-ES_tradnl"/>
              </w:rPr>
              <w:t xml:space="preserve">Propuestas para el tema de Igualdad de género y generacional </w:t>
            </w:r>
          </w:p>
        </w:tc>
        <w:tc>
          <w:tcPr>
            <w:tcW w:w="6701" w:type="dxa"/>
            <w:tcBorders>
              <w:top w:val="single" w:sz="4" w:space="0" w:color="548DD4"/>
              <w:left w:val="single" w:sz="8" w:space="0" w:color="4F81BD"/>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E35540">
            <w:pPr>
              <w:pStyle w:val="Body"/>
              <w:numPr>
                <w:ilvl w:val="0"/>
                <w:numId w:val="106"/>
              </w:numPr>
              <w:ind w:left="424" w:hanging="424"/>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Implementadas acciones derivadas del Taller de Género, dándoles mayor protagonismo a la mujer y jóvenes en la gestión de los gobiernos locales.</w:t>
            </w:r>
          </w:p>
          <w:p w:rsidR="00E35540" w:rsidRPr="009A0B67" w:rsidRDefault="00E35540" w:rsidP="00E35540">
            <w:pPr>
              <w:pStyle w:val="Body"/>
              <w:numPr>
                <w:ilvl w:val="0"/>
                <w:numId w:val="106"/>
              </w:numPr>
              <w:ind w:left="424" w:hanging="424"/>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Concebidas en todas las estrategias de Desarrollo Local aprobadas por las Asambleas Municipales la participación de la mujer, jóvenes y sectores vulnerables de la población</w:t>
            </w:r>
          </w:p>
        </w:tc>
      </w:tr>
      <w:tr w:rsidR="00406029" w:rsidRPr="00116627" w:rsidTr="00D40A8A">
        <w:trPr>
          <w:trHeight w:val="4171"/>
        </w:trPr>
        <w:tc>
          <w:tcPr>
            <w:tcW w:w="1793"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D40A8A">
            <w:pPr>
              <w:pStyle w:val="Body"/>
              <w:spacing w:after="0"/>
              <w:rPr>
                <w:rFonts w:asciiTheme="minorHAnsi" w:hAnsiTheme="minorHAnsi"/>
                <w:b/>
                <w:color w:val="auto"/>
                <w:lang w:val="es-ES_tradnl"/>
              </w:rPr>
            </w:pPr>
            <w:r w:rsidRPr="009A0B67">
              <w:rPr>
                <w:rFonts w:asciiTheme="minorHAnsi" w:eastAsia="Myriad Pro" w:hAnsiTheme="minorHAnsi" w:cs="Myriad Pro"/>
                <w:b/>
                <w:color w:val="auto"/>
                <w:lang w:val="es-ES_tradnl"/>
              </w:rPr>
              <w:t xml:space="preserve">Gestión del conocimiento y procesos de comunicación territorial </w:t>
            </w:r>
          </w:p>
        </w:tc>
        <w:tc>
          <w:tcPr>
            <w:tcW w:w="6701" w:type="dxa"/>
            <w:tcBorders>
              <w:top w:val="single" w:sz="4" w:space="0" w:color="548DD4"/>
              <w:left w:val="single" w:sz="4" w:space="0" w:color="548DD4"/>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E35540">
            <w:pPr>
              <w:pStyle w:val="Body"/>
              <w:numPr>
                <w:ilvl w:val="0"/>
                <w:numId w:val="107"/>
              </w:numPr>
              <w:ind w:left="424" w:hanging="424"/>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Concebida para el 2016 la elaboración de la estrategia de Comunicación de la provincia a partir de las relaciones con la Universidad de Artemisa, Facultad de Comunicación de la Universidad de la Habana, PNUD y Mausoleo de los Mártires de Artemisa. Trabajar en la Identidad de la provincia.</w:t>
            </w:r>
          </w:p>
          <w:p w:rsidR="00E35540" w:rsidRPr="009A0B67" w:rsidRDefault="00E35540" w:rsidP="00E35540">
            <w:pPr>
              <w:pStyle w:val="Body"/>
              <w:numPr>
                <w:ilvl w:val="0"/>
                <w:numId w:val="107"/>
              </w:numPr>
              <w:ind w:left="424" w:hanging="424"/>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Iniciada las relaciones con GEDELTUR de Pinar del Rio para lograr la elaboración de las Estrategias de Desarrollo Económico Social Territorial a partir de lo ya elaborado en los municipios seleccionados. Priorizar al municipio Artemisa como capital provincial.</w:t>
            </w:r>
          </w:p>
          <w:p w:rsidR="00E35540" w:rsidRPr="009A0B67" w:rsidRDefault="00E35540" w:rsidP="00E35540">
            <w:pPr>
              <w:pStyle w:val="Body"/>
              <w:numPr>
                <w:ilvl w:val="0"/>
                <w:numId w:val="107"/>
              </w:numPr>
              <w:ind w:left="424" w:hanging="424"/>
              <w:jc w:val="both"/>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Definida la participación en el Congreso de Municipales a celebrarse en la segunda quincena de octubre en España.</w:t>
            </w:r>
          </w:p>
        </w:tc>
      </w:tr>
      <w:tr w:rsidR="00406029" w:rsidRPr="00116627" w:rsidTr="00D40A8A">
        <w:trPr>
          <w:trHeight w:val="6404"/>
        </w:trPr>
        <w:tc>
          <w:tcPr>
            <w:tcW w:w="1793" w:type="dxa"/>
            <w:tcBorders>
              <w:top w:val="single" w:sz="4" w:space="0" w:color="548DD4"/>
              <w:left w:val="single" w:sz="4" w:space="0" w:color="548DD4"/>
              <w:bottom w:val="single" w:sz="4" w:space="0" w:color="548DD4"/>
              <w:right w:val="single" w:sz="8" w:space="0" w:color="4F81BD"/>
            </w:tcBorders>
            <w:shd w:val="clear" w:color="auto" w:fill="auto"/>
            <w:tcMar>
              <w:top w:w="80" w:type="dxa"/>
              <w:left w:w="80" w:type="dxa"/>
              <w:bottom w:w="80" w:type="dxa"/>
              <w:right w:w="80" w:type="dxa"/>
            </w:tcMar>
          </w:tcPr>
          <w:p w:rsidR="00E35540" w:rsidRPr="009A0B67" w:rsidRDefault="00E35540" w:rsidP="00D40A8A">
            <w:pPr>
              <w:pStyle w:val="Body"/>
              <w:spacing w:after="0"/>
              <w:rPr>
                <w:rFonts w:asciiTheme="minorHAnsi" w:hAnsiTheme="minorHAnsi"/>
                <w:b/>
                <w:color w:val="auto"/>
                <w:lang w:val="es-ES_tradnl"/>
              </w:rPr>
            </w:pPr>
            <w:r w:rsidRPr="009A0B67">
              <w:rPr>
                <w:rFonts w:asciiTheme="minorHAnsi" w:eastAsia="Myriad Pro" w:hAnsiTheme="minorHAnsi" w:cs="Myriad Pro"/>
                <w:b/>
                <w:color w:val="auto"/>
                <w:lang w:val="es-ES_tradnl"/>
              </w:rPr>
              <w:lastRenderedPageBreak/>
              <w:t>Identificación,</w:t>
            </w:r>
            <w:r w:rsidR="003B6797" w:rsidRPr="009A0B67">
              <w:rPr>
                <w:rFonts w:asciiTheme="minorHAnsi" w:eastAsia="Myriad Pro" w:hAnsiTheme="minorHAnsi" w:cs="Myriad Pro"/>
                <w:b/>
                <w:color w:val="auto"/>
                <w:lang w:val="es-ES_tradnl"/>
              </w:rPr>
              <w:t xml:space="preserve"> </w:t>
            </w:r>
            <w:r w:rsidRPr="009A0B67">
              <w:rPr>
                <w:rFonts w:asciiTheme="minorHAnsi" w:eastAsia="Myriad Pro" w:hAnsiTheme="minorHAnsi" w:cs="Myriad Pro"/>
                <w:b/>
                <w:color w:val="auto"/>
                <w:lang w:val="es-ES_tradnl"/>
              </w:rPr>
              <w:t>Intercambio de Innovaciones y Cooperación Sur</w:t>
            </w:r>
            <w:r w:rsidR="003B6797" w:rsidRPr="009A0B67">
              <w:rPr>
                <w:rFonts w:asciiTheme="minorHAnsi" w:eastAsia="Myriad Pro" w:hAnsiTheme="minorHAnsi" w:cs="Myriad Pro"/>
                <w:b/>
                <w:color w:val="auto"/>
                <w:lang w:val="es-ES_tradnl"/>
              </w:rPr>
              <w:t>-</w:t>
            </w:r>
            <w:r w:rsidRPr="009A0B67">
              <w:rPr>
                <w:rFonts w:asciiTheme="minorHAnsi" w:eastAsia="Myriad Pro" w:hAnsiTheme="minorHAnsi" w:cs="Myriad Pro"/>
                <w:b/>
                <w:color w:val="auto"/>
                <w:lang w:val="es-ES_tradnl"/>
              </w:rPr>
              <w:t>Sur y Triangular</w:t>
            </w:r>
          </w:p>
        </w:tc>
        <w:tc>
          <w:tcPr>
            <w:tcW w:w="6701" w:type="dxa"/>
            <w:tcBorders>
              <w:top w:val="single" w:sz="4" w:space="0" w:color="548DD4"/>
              <w:left w:val="single" w:sz="8" w:space="0" w:color="4F81BD"/>
              <w:bottom w:val="single" w:sz="4" w:space="0" w:color="548DD4"/>
              <w:right w:val="single" w:sz="4" w:space="0" w:color="548DD4"/>
            </w:tcBorders>
            <w:shd w:val="clear" w:color="auto" w:fill="auto"/>
            <w:tcMar>
              <w:top w:w="80" w:type="dxa"/>
              <w:left w:w="80" w:type="dxa"/>
              <w:bottom w:w="80" w:type="dxa"/>
              <w:right w:w="80" w:type="dxa"/>
            </w:tcMar>
          </w:tcPr>
          <w:p w:rsidR="00E35540" w:rsidRPr="009A0B67" w:rsidRDefault="00E35540" w:rsidP="00D40A8A">
            <w:pPr>
              <w:pStyle w:val="Body"/>
              <w:spacing w:after="0"/>
              <w:rPr>
                <w:rFonts w:asciiTheme="minorHAnsi" w:hAnsiTheme="minorHAnsi"/>
                <w:color w:val="auto"/>
                <w:lang w:val="es-ES_tradnl"/>
              </w:rPr>
            </w:pPr>
            <w:r w:rsidRPr="009A0B67">
              <w:rPr>
                <w:rFonts w:asciiTheme="minorHAnsi" w:eastAsia="Myriad Pro" w:hAnsiTheme="minorHAnsi" w:cs="Myriad Pro"/>
                <w:color w:val="auto"/>
                <w:lang w:val="es-ES_tradnl"/>
              </w:rPr>
              <w:t>A través de capacitaciones y misiones internacionales de entrenamiento, esta primera fase ha sido relevante para comprender y conocer:</w:t>
            </w:r>
          </w:p>
          <w:p w:rsidR="00E35540" w:rsidRPr="009A0B67" w:rsidRDefault="00E35540" w:rsidP="00D40A8A">
            <w:pPr>
              <w:pStyle w:val="Body"/>
              <w:spacing w:after="0"/>
              <w:rPr>
                <w:rFonts w:asciiTheme="minorHAnsi" w:hAnsiTheme="minorHAnsi"/>
                <w:color w:val="auto"/>
                <w:lang w:val="es-ES_tradnl"/>
              </w:rPr>
            </w:pPr>
          </w:p>
          <w:p w:rsidR="00E35540" w:rsidRPr="009A0B67" w:rsidRDefault="00E35540" w:rsidP="00E35540">
            <w:pPr>
              <w:pStyle w:val="Body"/>
              <w:numPr>
                <w:ilvl w:val="0"/>
                <w:numId w:val="108"/>
              </w:numPr>
              <w:spacing w:after="0"/>
              <w:ind w:left="424" w:hanging="424"/>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Metodologías de planificación del desarrollo local y regional, planificación multiescalar del desarrollo con igualdad (Curso de la CEPAL, Santiago, Chile);</w:t>
            </w:r>
          </w:p>
          <w:p w:rsidR="00E35540" w:rsidRPr="009A0B67" w:rsidRDefault="00E35540" w:rsidP="00E35540">
            <w:pPr>
              <w:pStyle w:val="Body"/>
              <w:numPr>
                <w:ilvl w:val="0"/>
                <w:numId w:val="108"/>
              </w:numPr>
              <w:spacing w:after="0"/>
              <w:ind w:left="424" w:hanging="424"/>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Experiencias de estrategias de desarrollo local coordinadas y promovidas por Gobierno Sub</w:t>
            </w:r>
            <w:r w:rsidR="003B6797" w:rsidRPr="009A0B67">
              <w:rPr>
                <w:rFonts w:asciiTheme="minorHAnsi" w:eastAsia="Myriad Pro" w:hAnsiTheme="minorHAnsi" w:cs="Myriad Pro"/>
                <w:color w:val="auto"/>
                <w:lang w:val="es-ES_tradnl"/>
              </w:rPr>
              <w:t>-</w:t>
            </w:r>
            <w:r w:rsidRPr="009A0B67">
              <w:rPr>
                <w:rFonts w:asciiTheme="minorHAnsi" w:eastAsia="Myriad Pro" w:hAnsiTheme="minorHAnsi" w:cs="Myriad Pro"/>
                <w:color w:val="auto"/>
                <w:lang w:val="es-ES_tradnl"/>
              </w:rPr>
              <w:t>nacional (Quito e Carchi, Ecuador);</w:t>
            </w:r>
          </w:p>
          <w:p w:rsidR="00E35540" w:rsidRPr="009A0B67" w:rsidRDefault="00E35540" w:rsidP="00E35540">
            <w:pPr>
              <w:pStyle w:val="Body"/>
              <w:numPr>
                <w:ilvl w:val="0"/>
                <w:numId w:val="108"/>
              </w:numPr>
              <w:spacing w:after="0"/>
              <w:ind w:left="424" w:hanging="424"/>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 xml:space="preserve">Experiencias de cooperativismo para impulsar el desarrollo local (Trento, Italia); </w:t>
            </w:r>
          </w:p>
          <w:p w:rsidR="00E35540" w:rsidRPr="009A0B67" w:rsidRDefault="00E35540" w:rsidP="00E35540">
            <w:pPr>
              <w:pStyle w:val="Body"/>
              <w:numPr>
                <w:ilvl w:val="0"/>
                <w:numId w:val="108"/>
              </w:numPr>
              <w:spacing w:after="0"/>
              <w:ind w:left="424" w:hanging="424"/>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Metodologías y prácticas de gestión de la información geoespacial (Latin America Geospatial Forum, DF, México);</w:t>
            </w:r>
          </w:p>
          <w:p w:rsidR="00E35540" w:rsidRPr="009A0B67" w:rsidRDefault="00E35540" w:rsidP="00E35540">
            <w:pPr>
              <w:pStyle w:val="Body"/>
              <w:numPr>
                <w:ilvl w:val="0"/>
                <w:numId w:val="108"/>
              </w:numPr>
              <w:spacing w:after="0"/>
              <w:ind w:left="424" w:hanging="424"/>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Teorías y prácticas de la planificación del desarrollo territorial y el rol de los gobiernos (Curso de la CEPAL en DF, México);</w:t>
            </w:r>
          </w:p>
          <w:p w:rsidR="00E35540" w:rsidRPr="009A0B67" w:rsidRDefault="00E35540" w:rsidP="00E35540">
            <w:pPr>
              <w:pStyle w:val="Body"/>
              <w:numPr>
                <w:ilvl w:val="0"/>
                <w:numId w:val="108"/>
              </w:numPr>
              <w:spacing w:after="0"/>
              <w:ind w:left="424" w:hanging="424"/>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Prácticas, conocimientos, metodologías y modalidades de la integración de la dinámica de población en la planeación del desarrollo local (Taller UNFPA con expertos Mexicanos y Colombianos) ;</w:t>
            </w:r>
          </w:p>
          <w:p w:rsidR="00E35540" w:rsidRPr="009A0B67" w:rsidRDefault="00E35540" w:rsidP="00E35540">
            <w:pPr>
              <w:pStyle w:val="Body"/>
              <w:numPr>
                <w:ilvl w:val="0"/>
                <w:numId w:val="108"/>
              </w:numPr>
              <w:spacing w:after="0"/>
              <w:ind w:left="424" w:hanging="424"/>
              <w:rPr>
                <w:rFonts w:asciiTheme="minorHAnsi" w:eastAsia="Myriad Pro" w:hAnsiTheme="minorHAnsi" w:cs="Myriad Pro"/>
                <w:color w:val="auto"/>
                <w:lang w:val="es-ES_tradnl"/>
              </w:rPr>
            </w:pPr>
            <w:r w:rsidRPr="009A0B67">
              <w:rPr>
                <w:rFonts w:asciiTheme="minorHAnsi" w:eastAsia="Myriad Pro" w:hAnsiTheme="minorHAnsi" w:cs="Myriad Pro"/>
                <w:color w:val="auto"/>
                <w:lang w:val="es-ES_tradnl"/>
              </w:rPr>
              <w:t>Instrumentos de La Política de Ordenamiento Territorial, el Sistema Nacional de Información Territorial (participación en un taller provincial de la Secretaria de Desarrollo Agrario, Territorial y Urbano, SEDATE, de México)</w:t>
            </w:r>
          </w:p>
        </w:tc>
      </w:tr>
    </w:tbl>
    <w:p w:rsidR="008124BA" w:rsidRDefault="008124BA">
      <w:pPr>
        <w:pStyle w:val="Body"/>
        <w:jc w:val="both"/>
        <w:rPr>
          <w:rFonts w:asciiTheme="minorHAnsi" w:hAnsiTheme="minorHAnsi"/>
          <w:color w:val="auto"/>
          <w:lang w:val="es-ES"/>
        </w:rPr>
      </w:pPr>
    </w:p>
    <w:p w:rsidR="00B1399B" w:rsidRDefault="00B1399B">
      <w:pPr>
        <w:pStyle w:val="Body"/>
        <w:jc w:val="both"/>
        <w:rPr>
          <w:rFonts w:asciiTheme="minorHAnsi" w:hAnsiTheme="minorHAnsi"/>
          <w:color w:val="auto"/>
          <w:lang w:val="es-ES"/>
        </w:rPr>
      </w:pPr>
    </w:p>
    <w:p w:rsidR="00B1399B" w:rsidRDefault="00B1399B">
      <w:pPr>
        <w:pStyle w:val="Body"/>
        <w:jc w:val="both"/>
        <w:rPr>
          <w:rFonts w:asciiTheme="minorHAnsi" w:hAnsiTheme="minorHAnsi"/>
          <w:color w:val="auto"/>
          <w:lang w:val="es-ES"/>
        </w:rPr>
      </w:pPr>
    </w:p>
    <w:p w:rsidR="00B1399B" w:rsidRPr="009A0B67" w:rsidRDefault="00B1399B">
      <w:pPr>
        <w:pStyle w:val="Body"/>
        <w:jc w:val="both"/>
        <w:rPr>
          <w:rFonts w:asciiTheme="minorHAnsi" w:hAnsiTheme="minorHAnsi"/>
          <w:color w:val="auto"/>
          <w:lang w:val="es-ES"/>
        </w:rPr>
      </w:pPr>
    </w:p>
    <w:p w:rsidR="00AE32BC" w:rsidRDefault="00B1399B" w:rsidP="00E25991">
      <w:pPr>
        <w:rPr>
          <w:rFonts w:asciiTheme="minorHAnsi" w:hAnsiTheme="minorHAnsi"/>
          <w:b/>
          <w:lang w:val="es-ES"/>
        </w:rPr>
      </w:pPr>
      <w:r>
        <w:rPr>
          <w:rFonts w:asciiTheme="minorHAnsi" w:hAnsiTheme="minorHAnsi"/>
          <w:b/>
          <w:lang w:val="es-ES"/>
        </w:rPr>
        <w:t>Conclusiones del nivel territorial:</w:t>
      </w:r>
    </w:p>
    <w:p w:rsidR="00B1399B" w:rsidRPr="00E25991" w:rsidRDefault="00B1399B" w:rsidP="00E25991">
      <w:pPr>
        <w:rPr>
          <w:rFonts w:asciiTheme="minorHAnsi" w:eastAsia="Calibri" w:hAnsiTheme="minorHAnsi" w:cs="Calibri"/>
          <w:sz w:val="22"/>
          <w:szCs w:val="22"/>
          <w:u w:color="000000"/>
          <w:lang w:val="es-ES"/>
        </w:rPr>
      </w:pPr>
    </w:p>
    <w:p w:rsidR="00AE32BC" w:rsidRPr="009A0B67" w:rsidRDefault="006A7744">
      <w:pPr>
        <w:pStyle w:val="Body"/>
        <w:ind w:firstLine="709"/>
        <w:jc w:val="both"/>
        <w:rPr>
          <w:rFonts w:asciiTheme="minorHAnsi" w:hAnsiTheme="minorHAnsi"/>
          <w:color w:val="auto"/>
          <w:lang w:val="es-ES"/>
        </w:rPr>
        <w:sectPr w:rsidR="00AE32BC" w:rsidRPr="009A0B67">
          <w:pgSz w:w="11900" w:h="16840"/>
          <w:pgMar w:top="1418" w:right="1701" w:bottom="1418" w:left="1701" w:header="708" w:footer="708" w:gutter="0"/>
          <w:cols w:space="720"/>
        </w:sectPr>
      </w:pPr>
      <w:r w:rsidRPr="009A0B67">
        <w:rPr>
          <w:rFonts w:asciiTheme="minorHAnsi" w:hAnsiTheme="minorHAnsi"/>
          <w:color w:val="auto"/>
          <w:lang w:val="es-ES"/>
        </w:rPr>
        <w:t>A partir de todos estos análisis y aportes, podemos concluir que están creadas las condiciones, para una buena implementación de PADIT en todos los territorios. Particular esfuerzos se requieren en la joven provincia de Artemisa y en el proceso de reconformación del Grupo en la Provincia de Holguín. El caso de Pinar del Rio puede ser muy enriquecedor para el tema de las estrategias de desarrollo municipales y provincial en su diseño e implementación y para las cooperativas sociales y el caso de Cienfuegos puede generar importantes aprendizajes en los encadenamientos productivos con lógicas patrimoniales, turística y de desarrollo agrícola con generación de valor agregado en el modelo de economía articulada estatal y no estatal.</w:t>
      </w:r>
      <w:r w:rsidR="003B6797" w:rsidRPr="009A0B67">
        <w:rPr>
          <w:rFonts w:asciiTheme="minorHAnsi" w:hAnsiTheme="minorHAnsi"/>
          <w:color w:val="auto"/>
          <w:lang w:val="es-ES"/>
        </w:rPr>
        <w:t xml:space="preserve"> </w:t>
      </w:r>
      <w:r w:rsidRPr="009A0B67">
        <w:rPr>
          <w:rFonts w:asciiTheme="minorHAnsi" w:hAnsiTheme="minorHAnsi"/>
          <w:color w:val="auto"/>
          <w:lang w:val="es-ES"/>
        </w:rPr>
        <w:tab/>
      </w:r>
    </w:p>
    <w:p w:rsidR="00AE32BC" w:rsidRPr="009A0B67" w:rsidRDefault="006A7744">
      <w:pPr>
        <w:pStyle w:val="Heading2"/>
        <w:rPr>
          <w:rFonts w:asciiTheme="minorHAnsi" w:hAnsiTheme="minorHAnsi"/>
          <w:color w:val="auto"/>
          <w:lang w:val="es-PA"/>
        </w:rPr>
      </w:pPr>
      <w:bookmarkStart w:id="29" w:name="_Toc441668780"/>
      <w:r w:rsidRPr="009A0B67">
        <w:rPr>
          <w:rFonts w:asciiTheme="minorHAnsi" w:hAnsiTheme="minorHAnsi"/>
          <w:color w:val="auto"/>
          <w:lang w:val="es-PA"/>
        </w:rPr>
        <w:lastRenderedPageBreak/>
        <w:t>Nivel Internacional</w:t>
      </w:r>
      <w:bookmarkEnd w:id="29"/>
    </w:p>
    <w:p w:rsidR="00AE32BC" w:rsidRPr="009A0B67" w:rsidRDefault="00AE32BC">
      <w:pPr>
        <w:pStyle w:val="Body"/>
        <w:spacing w:after="0"/>
        <w:jc w:val="both"/>
        <w:rPr>
          <w:rFonts w:asciiTheme="minorHAnsi" w:hAnsiTheme="minorHAnsi"/>
          <w:color w:val="auto"/>
          <w:lang w:val="es-PA"/>
        </w:rPr>
      </w:pPr>
    </w:p>
    <w:p w:rsidR="008124BA" w:rsidRPr="009A0B67" w:rsidRDefault="008124BA">
      <w:pPr>
        <w:pStyle w:val="Body"/>
        <w:spacing w:after="0"/>
        <w:jc w:val="both"/>
        <w:rPr>
          <w:rFonts w:asciiTheme="minorHAnsi" w:hAnsiTheme="minorHAnsi"/>
          <w:color w:val="auto"/>
          <w:lang w:val="es-PA"/>
        </w:rPr>
      </w:pPr>
    </w:p>
    <w:p w:rsidR="00AE32BC" w:rsidRPr="009A0B67" w:rsidRDefault="006A7744" w:rsidP="00E35540">
      <w:pPr>
        <w:pStyle w:val="Heading4"/>
        <w:numPr>
          <w:ilvl w:val="0"/>
          <w:numId w:val="46"/>
        </w:numPr>
        <w:rPr>
          <w:rFonts w:asciiTheme="minorHAnsi" w:hAnsiTheme="minorHAnsi"/>
          <w:color w:val="auto"/>
          <w:lang w:val="es-ES"/>
        </w:rPr>
      </w:pPr>
      <w:bookmarkStart w:id="30" w:name="_Toc441668781"/>
      <w:r w:rsidRPr="009A0B67">
        <w:rPr>
          <w:rFonts w:asciiTheme="minorHAnsi" w:hAnsiTheme="minorHAnsi"/>
          <w:color w:val="auto"/>
          <w:lang w:val="es-ES"/>
        </w:rPr>
        <w:t>Intercambios internacionales y foros con participación de expertos</w:t>
      </w:r>
      <w:bookmarkEnd w:id="30"/>
    </w:p>
    <w:p w:rsidR="00AE32BC" w:rsidRPr="009A0B67" w:rsidRDefault="00AE32BC">
      <w:pPr>
        <w:pStyle w:val="ListParagraph"/>
        <w:spacing w:line="276" w:lineRule="auto"/>
        <w:ind w:left="360"/>
        <w:rPr>
          <w:rFonts w:asciiTheme="minorHAnsi" w:hAnsiTheme="minorHAnsi"/>
          <w:color w:val="auto"/>
          <w:lang w:val="es-ES"/>
        </w:rPr>
      </w:pP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PADIT, durante el período analizado, ha contribuido al fortalecimiento de las capacidades de instituciones cubanas en diversas temáticas, como abordado en los capítulos precedentes de este informe. También a nivel internacional, cabe destacar algunas acciones de suma relevancia que han contribuido a dicho fortalecimiento.</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 xml:space="preserve">La primera de todas es la participación de una importante delegación cubana en el </w:t>
      </w:r>
      <w:r w:rsidRPr="009A0B67">
        <w:rPr>
          <w:rFonts w:asciiTheme="minorHAnsi" w:eastAsia="Myriad Pro" w:hAnsiTheme="minorHAnsi" w:cs="Myriad Pro"/>
          <w:i/>
          <w:iCs/>
          <w:color w:val="auto"/>
          <w:sz w:val="24"/>
          <w:szCs w:val="24"/>
          <w:lang w:val="es-ES"/>
        </w:rPr>
        <w:t>Primer Foro de Desarrollo Económico Territorial a nivel Regional a Quito, Ecuador</w:t>
      </w:r>
      <w:r w:rsidRPr="009A0B67">
        <w:rPr>
          <w:rFonts w:asciiTheme="minorHAnsi" w:eastAsia="Myriad Pro" w:hAnsiTheme="minorHAnsi" w:cs="Myriad Pro"/>
          <w:color w:val="auto"/>
          <w:sz w:val="24"/>
          <w:szCs w:val="24"/>
          <w:lang w:val="es-ES"/>
        </w:rPr>
        <w:t xml:space="preserve"> desarrollado el 18 y 19 de mayo del 2015. </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El foro fue organizado por la Universidad Central del Ecuador, la Unión de Universidades de América Latina y el Caribe (UDUAL), el Programa de las Naciones Unidas para el Desarrollo (PNUD), la Secretaría Nacional de Educación Superior, Ciencia y Tecnología (SENESCYT), la Secretaría Nacional de Planificación y Desarrollo (SENPLADES), el Consorcio de Gobiernos Provinciales del Ecuador (CONGOPE), la Universidad Técnica de Ambato con el auspicio del Banco de Desarrollo para América Latina (CAF).</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Se acreditaron 350 participantes de 23 países, la mayoría de América Latina. Los asistentes incluían fundamentalmente representantes de gobiernos en las diferentes instancias, académicos, técnicos, miembros de las agencias de las Naciones Unidas y de ONG. Se dictaron siete conferencias, sesionaron 18 mesas de trabajo con un total de 81 exposiciones.</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Participaron importantes directivos cubanos y actores territoriales, entre los cuales MINCEX, IPF, MEP, los Consejos Provinciales de Pinar del Rio, Holguín en el marco de PADIT y las delegaciones provinciales del MINAG de San</w:t>
      </w:r>
      <w:r w:rsidR="00E35540" w:rsidRPr="009A0B67">
        <w:rPr>
          <w:rFonts w:asciiTheme="minorHAnsi" w:eastAsia="Myriad Pro" w:hAnsiTheme="minorHAnsi" w:cs="Myriad Pro"/>
          <w:color w:val="auto"/>
          <w:sz w:val="24"/>
          <w:szCs w:val="24"/>
          <w:lang w:val="es-ES"/>
        </w:rPr>
        <w:t>c</w:t>
      </w:r>
      <w:r w:rsidRPr="009A0B67">
        <w:rPr>
          <w:rFonts w:asciiTheme="minorHAnsi" w:eastAsia="Myriad Pro" w:hAnsiTheme="minorHAnsi" w:cs="Myriad Pro"/>
          <w:color w:val="auto"/>
          <w:sz w:val="24"/>
          <w:szCs w:val="24"/>
          <w:lang w:val="es-ES"/>
        </w:rPr>
        <w:t xml:space="preserve">ti </w:t>
      </w:r>
      <w:r w:rsidR="00E35540" w:rsidRPr="009A0B67">
        <w:rPr>
          <w:rFonts w:asciiTheme="minorHAnsi" w:eastAsia="Myriad Pro" w:hAnsiTheme="minorHAnsi" w:cs="Myriad Pro"/>
          <w:color w:val="auto"/>
          <w:sz w:val="24"/>
          <w:szCs w:val="24"/>
          <w:lang w:val="es-ES"/>
        </w:rPr>
        <w:t>S</w:t>
      </w:r>
      <w:r w:rsidRPr="009A0B67">
        <w:rPr>
          <w:rFonts w:asciiTheme="minorHAnsi" w:eastAsia="Myriad Pro" w:hAnsiTheme="minorHAnsi" w:cs="Myriad Pro"/>
          <w:color w:val="auto"/>
          <w:sz w:val="24"/>
          <w:szCs w:val="24"/>
          <w:lang w:val="es-ES"/>
        </w:rPr>
        <w:t>píritu</w:t>
      </w:r>
      <w:r w:rsidR="00E35540" w:rsidRPr="009A0B67">
        <w:rPr>
          <w:rFonts w:asciiTheme="minorHAnsi" w:eastAsia="Myriad Pro" w:hAnsiTheme="minorHAnsi" w:cs="Myriad Pro"/>
          <w:color w:val="auto"/>
          <w:sz w:val="24"/>
          <w:szCs w:val="24"/>
          <w:lang w:val="es-ES"/>
        </w:rPr>
        <w:t>s</w:t>
      </w:r>
      <w:r w:rsidRPr="009A0B67">
        <w:rPr>
          <w:rFonts w:asciiTheme="minorHAnsi" w:eastAsia="Myriad Pro" w:hAnsiTheme="minorHAnsi" w:cs="Myriad Pro"/>
          <w:color w:val="auto"/>
          <w:sz w:val="24"/>
          <w:szCs w:val="24"/>
          <w:lang w:val="es-ES"/>
        </w:rPr>
        <w:t xml:space="preserve"> y Santiago de Cuba por AGROCADENAS. </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 xml:space="preserve">Durante esta misión se realizó una agenda de trabajo con instituciones ecuatorianas claves para los procesos de desarrollo y planificación, entre las cuales la Secretaría Nacional de Planificación y Desarrollo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SENPLADES, el Consejo Nacional de Competencias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CNC, los gobiernos provinciales de Carchi y Esmeraldas.</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Entre los resultados más interesantes:</w:t>
      </w:r>
    </w:p>
    <w:p w:rsidR="00AE32BC" w:rsidRPr="009A0B67" w:rsidRDefault="006A7744" w:rsidP="00E35540">
      <w:pPr>
        <w:pStyle w:val="ListParagraph"/>
        <w:numPr>
          <w:ilvl w:val="0"/>
          <w:numId w:val="67"/>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Establecer un dialogo con el gobierno ecuatoriano en tema de descentralización, planificación y desarrollo local;</w:t>
      </w:r>
    </w:p>
    <w:p w:rsidR="00AE32BC" w:rsidRPr="009A0B67" w:rsidRDefault="006A7744" w:rsidP="00E35540">
      <w:pPr>
        <w:pStyle w:val="ListParagraph"/>
        <w:numPr>
          <w:ilvl w:val="0"/>
          <w:numId w:val="67"/>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Apoyar procesos de los países r</w:t>
      </w:r>
      <w:r w:rsidR="00AE27C7" w:rsidRPr="009A0B67">
        <w:rPr>
          <w:rFonts w:asciiTheme="minorHAnsi" w:eastAsia="Myriad Pro" w:hAnsiTheme="minorHAnsi" w:cs="Myriad Pro"/>
          <w:color w:val="auto"/>
          <w:lang w:val="es-ES"/>
        </w:rPr>
        <w:t>eferido a promover cooperación Sur</w:t>
      </w:r>
      <w:r w:rsidR="003B6797" w:rsidRPr="009A0B67">
        <w:rPr>
          <w:rFonts w:asciiTheme="minorHAnsi" w:eastAsia="Myriad Pro" w:hAnsiTheme="minorHAnsi" w:cs="Myriad Pro"/>
          <w:color w:val="auto"/>
          <w:lang w:val="es-ES"/>
        </w:rPr>
        <w:t>-</w:t>
      </w:r>
      <w:r w:rsidR="00AE27C7" w:rsidRPr="009A0B67">
        <w:rPr>
          <w:rFonts w:asciiTheme="minorHAnsi" w:eastAsia="Myriad Pro" w:hAnsiTheme="minorHAnsi" w:cs="Myriad Pro"/>
          <w:color w:val="auto"/>
          <w:lang w:val="es-ES"/>
        </w:rPr>
        <w:t>S</w:t>
      </w:r>
      <w:r w:rsidRPr="009A0B67">
        <w:rPr>
          <w:rFonts w:asciiTheme="minorHAnsi" w:eastAsia="Myriad Pro" w:hAnsiTheme="minorHAnsi" w:cs="Myriad Pro"/>
          <w:color w:val="auto"/>
          <w:lang w:val="es-ES"/>
        </w:rPr>
        <w:t>ur y</w:t>
      </w:r>
      <w:r w:rsidR="003B6797" w:rsidRPr="009A0B67">
        <w:rPr>
          <w:rFonts w:asciiTheme="minorHAnsi" w:eastAsia="Myriad Pro" w:hAnsiTheme="minorHAnsi" w:cs="Myriad Pro"/>
          <w:color w:val="auto"/>
          <w:lang w:val="es-ES"/>
        </w:rPr>
        <w:t xml:space="preserve"> </w:t>
      </w:r>
      <w:r w:rsidRPr="009A0B67">
        <w:rPr>
          <w:rFonts w:asciiTheme="minorHAnsi" w:eastAsia="Myriad Pro" w:hAnsiTheme="minorHAnsi" w:cs="Myriad Pro"/>
          <w:color w:val="auto"/>
          <w:lang w:val="es-ES"/>
        </w:rPr>
        <w:t>triangular para impulsar resultados en temas de DET;</w:t>
      </w:r>
    </w:p>
    <w:p w:rsidR="00AE32BC" w:rsidRPr="009A0B67" w:rsidRDefault="006A7744" w:rsidP="00E35540">
      <w:pPr>
        <w:pStyle w:val="ListParagraph"/>
        <w:numPr>
          <w:ilvl w:val="0"/>
          <w:numId w:val="67"/>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lastRenderedPageBreak/>
        <w:t>Profundizar los conocimientos de la delegación cubana en Desarrollo Económicos Territoriales;</w:t>
      </w:r>
    </w:p>
    <w:p w:rsidR="00AE32BC" w:rsidRPr="009A0B67" w:rsidRDefault="006A7744" w:rsidP="00E35540">
      <w:pPr>
        <w:pStyle w:val="ListParagraph"/>
        <w:numPr>
          <w:ilvl w:val="0"/>
          <w:numId w:val="67"/>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Generar un dialogo con los actores cubanos en el marco de PADIT;</w:t>
      </w:r>
    </w:p>
    <w:p w:rsidR="00AE32BC" w:rsidRDefault="006A7744" w:rsidP="00E25991">
      <w:pPr>
        <w:pStyle w:val="ListParagraph"/>
        <w:numPr>
          <w:ilvl w:val="0"/>
          <w:numId w:val="67"/>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Dejar posibilidades de intercambios entre los actores en temas de economía popular y solidaria, descentralización, planificación y desarrollo local.</w:t>
      </w:r>
    </w:p>
    <w:p w:rsidR="00E25991" w:rsidRPr="00E25991" w:rsidRDefault="00E25991" w:rsidP="00E25991">
      <w:pPr>
        <w:pStyle w:val="ListParagraph"/>
        <w:spacing w:line="276" w:lineRule="auto"/>
        <w:jc w:val="both"/>
        <w:rPr>
          <w:rFonts w:asciiTheme="minorHAnsi" w:eastAsia="Myriad Pro" w:hAnsiTheme="minorHAnsi" w:cs="Myriad Pro"/>
          <w:color w:val="auto"/>
          <w:lang w:val="es-ES"/>
        </w:rPr>
      </w:pP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 xml:space="preserve">Adicionalmente durante el mes de octubre, del 13 al 16, PADIT estuvo presente en el </w:t>
      </w:r>
      <w:r w:rsidRPr="009A0B67">
        <w:rPr>
          <w:rFonts w:asciiTheme="minorHAnsi" w:eastAsia="Myriad Pro" w:hAnsiTheme="minorHAnsi" w:cs="Myriad Pro"/>
          <w:i/>
          <w:iCs/>
          <w:color w:val="auto"/>
          <w:sz w:val="24"/>
          <w:szCs w:val="24"/>
          <w:lang w:val="es-ES"/>
        </w:rPr>
        <w:t>Tercer Foro Mundial de Desarrollo Económico Local</w:t>
      </w:r>
      <w:r w:rsidRPr="009A0B67">
        <w:rPr>
          <w:rFonts w:asciiTheme="minorHAnsi" w:eastAsia="Myriad Pro" w:hAnsiTheme="minorHAnsi" w:cs="Myriad Pro"/>
          <w:color w:val="auto"/>
          <w:sz w:val="24"/>
          <w:szCs w:val="24"/>
          <w:lang w:val="es-ES"/>
        </w:rPr>
        <w:t xml:space="preserve"> fue organizado conjuntamente por el Ayuntamiento y la ciudad metropolitana de Turín, CGLU, FAMSI, ORU FOGAR, SEBRAE, la OIT y el PNUD y se desarrolló a través de 3 sesiones plenarias, 29 paneles, 26 talleres, un espacio Arena dedicado a la presentación de las mejores prácticas e iniciativas en curso, junto con otras iniciativas organizadas en paralelo a la celebración del Foro.</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Con más de 2.000 participantes de 130 países, el Foro ofreció la oportunidad de comparar las perspectivas gobiernos nacionales, regionales y locales, asociaciones, empresarios, académicos, investigadores y miembros de la sociedad civil sobre cómo lograr un desarrollo más inclusivo, equitativo y ambientalmente sostenible.</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 xml:space="preserve">Participaron a este misión, MEP, INIE, Pinar del Rio, Cienfuegos, Holguín, La Universidad de Pinar del Rio por PADIT y una delegación importante de AGROCADENAS encabezada por la directora del proyecto Maruchi Esquivel y una delegación del CEDEL con apoyo COSUDE. </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En el caso de la participación cubana al foro se destacan las siguientes contribuciones:</w:t>
      </w:r>
    </w:p>
    <w:p w:rsidR="00AE32BC" w:rsidRPr="009A0B67" w:rsidRDefault="006A7744" w:rsidP="00E35540">
      <w:pPr>
        <w:pStyle w:val="Body"/>
        <w:numPr>
          <w:ilvl w:val="0"/>
          <w:numId w:val="68"/>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Presentación de la innovación del trabajo articulado entre el gobierno provincial de Pinar del Rio y su Universidad en el diseño e implementación de las estrategias de desarrollo integral territorial. En el caso de la provincia de Pinar panel “Innovación inclusiva. ¿Cuáles son las innovaciones inclusivas y cómo funciona la inclusión?”.</w:t>
      </w:r>
    </w:p>
    <w:p w:rsidR="00AE32BC" w:rsidRPr="009A0B67" w:rsidRDefault="006A7744" w:rsidP="00E35540">
      <w:pPr>
        <w:pStyle w:val="Body"/>
        <w:numPr>
          <w:ilvl w:val="0"/>
          <w:numId w:val="68"/>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La intervención de la Directora de Economía y Planificación en Panel “Competitividad sostenible y políticas territoriales” actualizando el público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de alrededor de 100 personas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sobre la importancia de las políticas territoriales en la actualización del modelo económico y social.</w:t>
      </w:r>
    </w:p>
    <w:p w:rsidR="00AE32BC" w:rsidRPr="009A0B67" w:rsidRDefault="006A7744" w:rsidP="00E35540">
      <w:pPr>
        <w:pStyle w:val="Body"/>
        <w:numPr>
          <w:ilvl w:val="0"/>
          <w:numId w:val="68"/>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La participación en el panel “Sistemas de innovación: sistemas de innovación regionales y nacionales“.</w:t>
      </w:r>
    </w:p>
    <w:p w:rsidR="00AE32BC" w:rsidRPr="009A0B67" w:rsidRDefault="006A7744" w:rsidP="00E35540">
      <w:pPr>
        <w:pStyle w:val="Body"/>
        <w:numPr>
          <w:ilvl w:val="0"/>
          <w:numId w:val="68"/>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La presentación de la actualización del modelo económico y social cubano y el Programa PADIT en su aporte al trabajo del gobierno en el “Panel Alianzas territoriales: promoviendo la innovación en la nueva agenda universal”. Esta </w:t>
      </w:r>
      <w:r w:rsidRPr="009A0B67">
        <w:rPr>
          <w:rFonts w:asciiTheme="minorHAnsi" w:eastAsia="Myriad Pro" w:hAnsiTheme="minorHAnsi" w:cs="Myriad Pro"/>
          <w:color w:val="auto"/>
          <w:sz w:val="24"/>
          <w:szCs w:val="24"/>
          <w:lang w:val="es-ES"/>
        </w:rPr>
        <w:lastRenderedPageBreak/>
        <w:t>intervención generó mucha curiosidad, preguntas e entrevistas a que la Directora</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de Economía y Planificación pudo atender y contestar. </w:t>
      </w:r>
    </w:p>
    <w:p w:rsidR="00AE32BC" w:rsidRPr="009A0B67" w:rsidRDefault="006A7744" w:rsidP="00E35540">
      <w:pPr>
        <w:pStyle w:val="Body"/>
        <w:numPr>
          <w:ilvl w:val="0"/>
          <w:numId w:val="68"/>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Adicionalmente la delegación cubana hizo importantes intervenciones y aportaciones de contenido sustantivo en los talleres sobre “Vinculando las universidades a los procesos de desarrollo local. Evaluando el papel de las universidades en el avance y promoción de los procesos de DEL” coordinado y desarrollado por la UDUAL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Unión de Universidades de América Latina y Caribe y en el taller “Oportunidades y desafíos para la constitución de redes en DEL en América Latina” liderado por CONECTADEL del BID</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Banco Interamericano de Desarrollo y el programa FOMIN. Durante este encuentro, la delegación cubana expresó el interés de integrarse en la red de desarrollo económico local a nivel global y </w:t>
      </w:r>
      <w:r w:rsidR="007D6ED9" w:rsidRPr="009A0B67">
        <w:rPr>
          <w:rFonts w:asciiTheme="minorHAnsi" w:eastAsia="Myriad Pro" w:hAnsiTheme="minorHAnsi" w:cs="Myriad Pro"/>
          <w:color w:val="auto"/>
          <w:sz w:val="24"/>
          <w:szCs w:val="24"/>
          <w:lang w:val="es-ES"/>
        </w:rPr>
        <w:t xml:space="preserve">analizar la creación de </w:t>
      </w:r>
      <w:r w:rsidRPr="009A0B67">
        <w:rPr>
          <w:rFonts w:asciiTheme="minorHAnsi" w:eastAsia="Myriad Pro" w:hAnsiTheme="minorHAnsi" w:cs="Myriad Pro"/>
          <w:color w:val="auto"/>
          <w:sz w:val="24"/>
          <w:szCs w:val="24"/>
          <w:lang w:val="es-ES"/>
        </w:rPr>
        <w:t xml:space="preserve">un grupo nacional en Cuba. Por parte de Costamagna y Alburquerque se expresa completa disponibilidad en fortalecer el proceso cubano, en garantizar la integración de Cuba a la red y fortalecer recíprocamente las realidades nacionales y globales. </w:t>
      </w:r>
    </w:p>
    <w:p w:rsidR="00AE32BC" w:rsidRPr="009A0B67" w:rsidRDefault="006A7744" w:rsidP="00E35540">
      <w:pPr>
        <w:pStyle w:val="Body"/>
        <w:numPr>
          <w:ilvl w:val="0"/>
          <w:numId w:val="68"/>
        </w:numPr>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 xml:space="preserve">Durante este foro se mantuvieron diálogos con importantes actores potenciales de colaboración, entre los cuales se destaca el gobierno boliviano, el gobierno ecuatoriano, el gobierno Vasco, el gobierno francés y sus colectividades territoriales, actores claves italianos como FAMSI, FELCOS y Universidad de Florencia. </w:t>
      </w:r>
    </w:p>
    <w:p w:rsidR="00AE32BC" w:rsidRPr="009A0B67" w:rsidRDefault="006A7744">
      <w:pPr>
        <w:pStyle w:val="Body"/>
        <w:ind w:firstLine="709"/>
        <w:jc w:val="both"/>
        <w:rPr>
          <w:rFonts w:asciiTheme="minorHAnsi" w:hAnsiTheme="minorHAnsi"/>
          <w:color w:val="auto"/>
        </w:rPr>
      </w:pPr>
      <w:r w:rsidRPr="009A0B67">
        <w:rPr>
          <w:rFonts w:asciiTheme="minorHAnsi" w:eastAsia="Myriad Pro" w:hAnsiTheme="minorHAnsi" w:cs="Myriad Pro"/>
          <w:i/>
          <w:iCs/>
          <w:color w:val="auto"/>
          <w:sz w:val="24"/>
          <w:szCs w:val="24"/>
          <w:lang w:val="es-ES"/>
        </w:rPr>
        <w:t>Aprovechando la estadía en Italia, se realizó una visita técnica de intercambio a la provincia de Trento.</w:t>
      </w:r>
      <w:r w:rsidRPr="009A0B67">
        <w:rPr>
          <w:rFonts w:asciiTheme="minorHAnsi" w:eastAsia="Myriad Pro" w:hAnsiTheme="minorHAnsi" w:cs="Myriad Pro"/>
          <w:color w:val="auto"/>
          <w:sz w:val="24"/>
          <w:szCs w:val="24"/>
          <w:lang w:val="es-ES"/>
        </w:rPr>
        <w:t xml:space="preserve"> A esta visita, participaron el MEP, INIE, Pinar y Artemisa. </w:t>
      </w:r>
      <w:r w:rsidRPr="009A0B67">
        <w:rPr>
          <w:rFonts w:asciiTheme="minorHAnsi" w:eastAsia="Myriad Pro" w:hAnsiTheme="minorHAnsi" w:cs="Myriad Pro"/>
          <w:color w:val="auto"/>
          <w:sz w:val="24"/>
          <w:szCs w:val="24"/>
        </w:rPr>
        <w:t xml:space="preserve">Entre los objetivos: </w:t>
      </w:r>
    </w:p>
    <w:p w:rsidR="00AE32BC" w:rsidRPr="009A0B67" w:rsidRDefault="006A7744" w:rsidP="00E35540">
      <w:pPr>
        <w:pStyle w:val="ListParagraph"/>
        <w:numPr>
          <w:ilvl w:val="0"/>
          <w:numId w:val="68"/>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Conocer el marco legal, el enfoque, las experiencias a nivel teórico y práctico del cooperativismo trentino;</w:t>
      </w:r>
    </w:p>
    <w:p w:rsidR="00AE32BC" w:rsidRPr="009A0B67" w:rsidRDefault="006A7744" w:rsidP="00E35540">
      <w:pPr>
        <w:pStyle w:val="ListParagraph"/>
        <w:numPr>
          <w:ilvl w:val="0"/>
          <w:numId w:val="68"/>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Retomar el</w:t>
      </w:r>
      <w:r w:rsidR="003B6797" w:rsidRPr="009A0B67">
        <w:rPr>
          <w:rFonts w:asciiTheme="minorHAnsi" w:eastAsia="Myriad Pro" w:hAnsiTheme="minorHAnsi" w:cs="Myriad Pro"/>
          <w:color w:val="auto"/>
          <w:lang w:val="es-ES"/>
        </w:rPr>
        <w:t xml:space="preserve"> </w:t>
      </w:r>
      <w:r w:rsidRPr="009A0B67">
        <w:rPr>
          <w:rFonts w:asciiTheme="minorHAnsi" w:eastAsia="Myriad Pro" w:hAnsiTheme="minorHAnsi" w:cs="Myriad Pro"/>
          <w:color w:val="auto"/>
          <w:lang w:val="es-ES"/>
        </w:rPr>
        <w:t>diálogo y</w:t>
      </w:r>
      <w:r w:rsidR="003B6797" w:rsidRPr="009A0B67">
        <w:rPr>
          <w:rFonts w:asciiTheme="minorHAnsi" w:eastAsia="Myriad Pro" w:hAnsiTheme="minorHAnsi" w:cs="Myriad Pro"/>
          <w:color w:val="auto"/>
          <w:lang w:val="es-ES"/>
        </w:rPr>
        <w:t xml:space="preserve"> </w:t>
      </w:r>
      <w:r w:rsidRPr="009A0B67">
        <w:rPr>
          <w:rFonts w:asciiTheme="minorHAnsi" w:eastAsia="Myriad Pro" w:hAnsiTheme="minorHAnsi" w:cs="Myriad Pro"/>
          <w:color w:val="auto"/>
          <w:lang w:val="es-ES"/>
        </w:rPr>
        <w:t xml:space="preserve">el acercamiento con la cooperación institucional descentralizada Trentina; </w:t>
      </w:r>
    </w:p>
    <w:p w:rsidR="00AE32BC" w:rsidRPr="00E25991" w:rsidRDefault="006A7744" w:rsidP="00E25991">
      <w:pPr>
        <w:pStyle w:val="ListParagraph"/>
        <w:numPr>
          <w:ilvl w:val="0"/>
          <w:numId w:val="68"/>
        </w:numPr>
        <w:spacing w:line="276" w:lineRule="auto"/>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Generar acercamiento con instituciones académicas, de investigación y formación trentinas. </w:t>
      </w:r>
    </w:p>
    <w:p w:rsidR="008124BA" w:rsidRPr="009A0B67" w:rsidRDefault="008124BA">
      <w:pPr>
        <w:pStyle w:val="Body"/>
        <w:jc w:val="both"/>
        <w:rPr>
          <w:rFonts w:asciiTheme="minorHAnsi" w:hAnsiTheme="minorHAnsi"/>
          <w:color w:val="auto"/>
          <w:lang w:val="es-ES"/>
        </w:rPr>
      </w:pPr>
    </w:p>
    <w:p w:rsidR="00AE32BC" w:rsidRPr="009A0B67" w:rsidRDefault="006A7744" w:rsidP="00E35540">
      <w:pPr>
        <w:pStyle w:val="Heading4"/>
        <w:numPr>
          <w:ilvl w:val="0"/>
          <w:numId w:val="47"/>
        </w:numPr>
        <w:rPr>
          <w:rFonts w:asciiTheme="minorHAnsi" w:hAnsiTheme="minorHAnsi"/>
          <w:color w:val="auto"/>
          <w:lang w:val="es-ES"/>
        </w:rPr>
      </w:pPr>
      <w:bookmarkStart w:id="31" w:name="_Toc441668782"/>
      <w:r w:rsidRPr="009A0B67">
        <w:rPr>
          <w:rFonts w:asciiTheme="minorHAnsi" w:hAnsiTheme="minorHAnsi"/>
          <w:color w:val="auto"/>
          <w:lang w:val="es-ES"/>
        </w:rPr>
        <w:t>Dialogo con las agencias de Sistema de Naciones Unidas, otros proyectos COSUDE y con la cooperación descentralizada.</w:t>
      </w:r>
      <w:bookmarkEnd w:id="31"/>
    </w:p>
    <w:p w:rsidR="00AE32BC" w:rsidRPr="009A0B67" w:rsidRDefault="00AE32BC">
      <w:pPr>
        <w:pStyle w:val="ListParagraph"/>
        <w:spacing w:line="276" w:lineRule="auto"/>
        <w:ind w:left="360"/>
        <w:jc w:val="both"/>
        <w:rPr>
          <w:rFonts w:asciiTheme="minorHAnsi" w:hAnsiTheme="minorHAnsi"/>
          <w:color w:val="auto"/>
          <w:lang w:val="es-ES"/>
        </w:rPr>
      </w:pPr>
    </w:p>
    <w:p w:rsidR="00AE32BC" w:rsidRPr="009A0B67" w:rsidRDefault="006A7744">
      <w:pPr>
        <w:pStyle w:val="Body"/>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ab/>
        <w:t xml:space="preserve">Si bien no ha representado el centro del esfuerzo de PADIT, durante el 2015 se han podido generar unos primeros acercamientos entre el programa y actores internacionales. El 7 de julio del 2015 en el marco de las reuniones de coordinación del Sistema de Naciones Unidas se ha podido presentar de manera más profunda PADIT y ofrecerlo como una plataforma de articulación Hasta la fecha, con el UNFPA y con el </w:t>
      </w:r>
      <w:r w:rsidRPr="009A0B67">
        <w:rPr>
          <w:rFonts w:asciiTheme="minorHAnsi" w:eastAsia="Myriad Pro" w:hAnsiTheme="minorHAnsi" w:cs="Myriad Pro"/>
          <w:color w:val="auto"/>
          <w:sz w:val="24"/>
          <w:szCs w:val="24"/>
          <w:lang w:val="es-ES"/>
        </w:rPr>
        <w:lastRenderedPageBreak/>
        <w:t>PMA (Programa Mundial de Alimentos) se han generado unos diálogos de coordinación técnica.</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 xml:space="preserve">Este trabajo nace desde la necesidad de garantizar una optimización de los recursos, una articulación del trabajo y una menor dispersión de esfuerzos y acciones. Inicialmente dada la importancia que reviste el tema del enfoque poblacional en el PADIT y el trabajo con jóvenes, además de incorporar la agencia UNFPA como una institución asociada, PNUD y UNFPA, firman un memorándum de entendimiento en el marco del desarrollo humano local para trasversalizar los enfoques de trabajo. Con el PMA, se han empezado diálogos iniciales en las provincias donde coincide el trabajo del Programa País de PMA y PADIT, es decir en Holguín y en Pinar del Rio, y de manera inicial se ha identificado aprovechar espacios conjuntos de trabajo y de oficinas, optimizar el tema de capacitación para que los municipios se fortalezcan y se articulen y el tema de articulaciones en los proyectos locales de desarrollo de ambas agencias. En todo caso, las articulaciones se darían en el marco del sistema de trabajo de los gobiernos y se prevé generar un acuerdo entre las dos agencias. </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En el marco del trabajo de articulación con proyectos COSUDE, cabe destacar los acercamientos y articulaciones con PRODEL de CEDEL,</w:t>
      </w:r>
      <w:r w:rsidR="007D6ED9"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PIAL y resto de iniciativas</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que trabajan en los territorios; </w:t>
      </w:r>
    </w:p>
    <w:p w:rsidR="00AE32BC" w:rsidRPr="009A0B67" w:rsidRDefault="006A7744">
      <w:pPr>
        <w:pStyle w:val="Body"/>
        <w:jc w:val="both"/>
        <w:rPr>
          <w:rFonts w:asciiTheme="minorHAnsi" w:hAnsiTheme="minorHAnsi"/>
          <w:color w:val="auto"/>
          <w:lang w:val="es-ES"/>
        </w:rPr>
      </w:pPr>
      <w:r w:rsidRPr="009A0B67">
        <w:rPr>
          <w:rFonts w:asciiTheme="minorHAnsi" w:eastAsia="Myriad Pro" w:hAnsiTheme="minorHAnsi" w:cs="Myriad Pro"/>
          <w:color w:val="auto"/>
          <w:sz w:val="24"/>
          <w:szCs w:val="24"/>
          <w:lang w:val="es-ES"/>
        </w:rPr>
        <w:tab/>
        <w:t xml:space="preserve">Con la cooperación descentralizada y </w:t>
      </w:r>
      <w:r w:rsidR="00AE27C7" w:rsidRPr="009A0B67">
        <w:rPr>
          <w:rFonts w:asciiTheme="minorHAnsi" w:eastAsia="Myriad Pro" w:hAnsiTheme="minorHAnsi" w:cs="Myriad Pro"/>
          <w:color w:val="auto"/>
          <w:sz w:val="24"/>
          <w:szCs w:val="24"/>
          <w:lang w:val="es-ES"/>
        </w:rPr>
        <w:t>Sur</w:t>
      </w:r>
      <w:r w:rsidR="003B6797" w:rsidRPr="009A0B67">
        <w:rPr>
          <w:rFonts w:asciiTheme="minorHAnsi" w:eastAsia="Myriad Pro" w:hAnsiTheme="minorHAnsi" w:cs="Myriad Pro"/>
          <w:color w:val="auto"/>
          <w:sz w:val="24"/>
          <w:szCs w:val="24"/>
          <w:lang w:val="es-ES"/>
        </w:rPr>
        <w:t>-</w:t>
      </w:r>
      <w:r w:rsidR="00AE27C7" w:rsidRPr="009A0B67">
        <w:rPr>
          <w:rFonts w:asciiTheme="minorHAnsi" w:eastAsia="Myriad Pro" w:hAnsiTheme="minorHAnsi" w:cs="Myriad Pro"/>
          <w:color w:val="auto"/>
          <w:sz w:val="24"/>
          <w:szCs w:val="24"/>
          <w:lang w:val="es-ES"/>
        </w:rPr>
        <w:t>Sur</w:t>
      </w:r>
      <w:r w:rsidRPr="009A0B67">
        <w:rPr>
          <w:rFonts w:asciiTheme="minorHAnsi" w:eastAsia="Myriad Pro" w:hAnsiTheme="minorHAnsi" w:cs="Myriad Pro"/>
          <w:color w:val="auto"/>
          <w:sz w:val="24"/>
          <w:szCs w:val="24"/>
          <w:lang w:val="es-ES"/>
        </w:rPr>
        <w:t xml:space="preserve">, se ha podido trabajar compartiendo los objetivos y los resultados esperados de PADIT, identificando una lista de potenciales actores para la concreción de futuras colaboraciones. Entre los actores claves se destacan: Gobierno francés y los actores descentralizados franceses, el Gobierno Vasco, TECNALIA, los Gobiernos de Ecuador y Bolivia a nivel central y local; la Provincia de Trento, Friuli Venezia Giulia, el Fondo Andaluz para la Solidaridad Internacional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FAMSI, Fondo Umbro de Municipios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FELCOS, el fondo Canadiense de Municipios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FCM, Associazione</w:t>
      </w:r>
      <w:r w:rsidR="00F9045D"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Lodigiana di Cooperazione </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 Lodi; INTERCAMPUS, Barcelona, Valencia, Madrid, Fons Catalá; la cooperación Koreana y otros actores. Otra modalidad interesante está siendo la preparación de propuestas para las convocatorias internacionales para Cuba entre las cuales se destacan las de la Unión Europea y la de Ministerio de Relaciones Internacionales de Francia. </w:t>
      </w:r>
    </w:p>
    <w:p w:rsidR="00AE32BC" w:rsidRPr="009A0B67" w:rsidRDefault="006A7744">
      <w:pPr>
        <w:pStyle w:val="Body"/>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ab/>
        <w:t>A partir de estos intercambios y de estas oportunidades, se prevé profundizar en los diálogos y generación de propuestas conjuntas y retomar la articulación en un foro de cooperación descentralizada a realizarse durante el 2016.</w:t>
      </w:r>
    </w:p>
    <w:p w:rsidR="00AE32BC" w:rsidRDefault="006A7744" w:rsidP="00E25991">
      <w:pPr>
        <w:rPr>
          <w:rFonts w:asciiTheme="minorHAnsi" w:hAnsiTheme="minorHAnsi"/>
          <w:b/>
          <w:lang w:val="es-ES"/>
        </w:rPr>
      </w:pPr>
      <w:r w:rsidRPr="009A0B67">
        <w:rPr>
          <w:rFonts w:asciiTheme="minorHAnsi" w:hAnsiTheme="minorHAnsi"/>
          <w:b/>
          <w:lang w:val="es-ES"/>
        </w:rPr>
        <w:t>Conclusiones:</w:t>
      </w:r>
    </w:p>
    <w:p w:rsidR="00E25991" w:rsidRPr="00E25991" w:rsidRDefault="00E25991" w:rsidP="00E25991">
      <w:pPr>
        <w:rPr>
          <w:rFonts w:asciiTheme="minorHAnsi" w:eastAsia="Calibri" w:hAnsiTheme="minorHAnsi" w:cs="Calibri"/>
          <w:sz w:val="22"/>
          <w:szCs w:val="22"/>
          <w:u w:color="000000"/>
          <w:lang w:val="es-ES"/>
        </w:rPr>
      </w:pPr>
    </w:p>
    <w:p w:rsidR="00AE32BC" w:rsidRPr="009A0B67" w:rsidRDefault="006A7744">
      <w:pPr>
        <w:pStyle w:val="Body"/>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ab/>
        <w:t>Estos espacios han permitido posicionar y dar a conocer los avances y las perspectivas cubanas en muchos temas claves para el desarrollo de PADIT, además de empezar diálogos y poner las bases para un la construcción de alianzas a nivel nacional, internacional y Sur</w:t>
      </w:r>
      <w:r w:rsidR="003B6797" w:rsidRPr="009A0B67">
        <w:rPr>
          <w:rFonts w:asciiTheme="minorHAnsi" w:eastAsia="Myriad Pro" w:hAnsiTheme="minorHAnsi" w:cs="Myriad Pro"/>
          <w:color w:val="auto"/>
          <w:sz w:val="24"/>
          <w:szCs w:val="24"/>
          <w:lang w:val="es-ES"/>
        </w:rPr>
        <w:t>-</w:t>
      </w:r>
      <w:r w:rsidRPr="009A0B67">
        <w:rPr>
          <w:rFonts w:asciiTheme="minorHAnsi" w:eastAsia="Myriad Pro" w:hAnsiTheme="minorHAnsi" w:cs="Myriad Pro"/>
          <w:color w:val="auto"/>
          <w:sz w:val="24"/>
          <w:szCs w:val="24"/>
          <w:lang w:val="es-ES"/>
        </w:rPr>
        <w:t xml:space="preserve">Sur. </w:t>
      </w:r>
    </w:p>
    <w:p w:rsidR="00AE32BC" w:rsidRPr="009A0B67" w:rsidRDefault="006A7744">
      <w:pPr>
        <w:pStyle w:val="Heading"/>
        <w:rPr>
          <w:rFonts w:asciiTheme="minorHAnsi" w:hAnsiTheme="minorHAnsi"/>
          <w:color w:val="auto"/>
          <w:lang w:val="es-ES"/>
        </w:rPr>
      </w:pPr>
      <w:bookmarkStart w:id="32" w:name="_Toc441668783"/>
      <w:r w:rsidRPr="009A0B67">
        <w:rPr>
          <w:rFonts w:asciiTheme="minorHAnsi" w:hAnsiTheme="minorHAnsi"/>
          <w:color w:val="auto"/>
          <w:lang w:val="es-ES"/>
        </w:rPr>
        <w:lastRenderedPageBreak/>
        <w:t>Ejecución financiera</w:t>
      </w:r>
      <w:bookmarkEnd w:id="32"/>
    </w:p>
    <w:p w:rsidR="00AE32BC" w:rsidRPr="009A0B67" w:rsidRDefault="00AE32BC">
      <w:pPr>
        <w:pStyle w:val="Body"/>
        <w:spacing w:after="0"/>
        <w:jc w:val="both"/>
        <w:rPr>
          <w:rFonts w:asciiTheme="minorHAnsi" w:hAnsiTheme="minorHAnsi"/>
          <w:color w:val="auto"/>
          <w:lang w:val="es-ES"/>
        </w:rPr>
      </w:pPr>
    </w:p>
    <w:p w:rsidR="00AE32BC" w:rsidRPr="009A0B67" w:rsidRDefault="006A7744">
      <w:pPr>
        <w:pStyle w:val="Body"/>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ab/>
        <w:t xml:space="preserve">PNUD durante el 2015 ha estado implementando parte de los recursos asignados en </w:t>
      </w:r>
      <w:r w:rsidR="007D6ED9" w:rsidRPr="009A0B67">
        <w:rPr>
          <w:rFonts w:asciiTheme="minorHAnsi" w:eastAsia="Myriad Pro" w:hAnsiTheme="minorHAnsi" w:cs="Myriad Pro"/>
          <w:color w:val="auto"/>
          <w:sz w:val="24"/>
          <w:szCs w:val="24"/>
          <w:lang w:val="es-ES"/>
        </w:rPr>
        <w:t>las programaciones territoriales y nacionales</w:t>
      </w:r>
      <w:r w:rsidRPr="009A0B67">
        <w:rPr>
          <w:rFonts w:asciiTheme="minorHAnsi" w:eastAsia="Myriad Pro" w:hAnsiTheme="minorHAnsi" w:cs="Myriad Pro"/>
          <w:color w:val="auto"/>
          <w:sz w:val="24"/>
          <w:szCs w:val="24"/>
          <w:lang w:val="es-ES"/>
        </w:rPr>
        <w:t xml:space="preserve"> de acuerdo a lo planificado en PADIT. Ello ha contribuido de manera significativa a</w:t>
      </w:r>
      <w:r w:rsidR="007D6ED9"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posicionar la Plataforma y</w:t>
      </w:r>
      <w:r w:rsidR="007D6ED9"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generar espacios oportunos para precisar temas programáticos e iniciar la implementación del programa</w:t>
      </w:r>
    </w:p>
    <w:p w:rsidR="00AE32BC" w:rsidRPr="009A0B67" w:rsidRDefault="006A7744">
      <w:pPr>
        <w:pStyle w:val="Body"/>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ab/>
        <w:t>Un gran esfuerzo en el 2015 de PADIT se centró en realizar los procedimientos nacionales para formalizar las propuestas de documentos en los territorios Pinar del Río, Cienfuegos y Holguín, así como del alcance de actividades del programa que lidera INIE.</w:t>
      </w:r>
      <w:r w:rsidR="0086738E"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Ello determinó un retardo en la ejecución financiera, limitando los</w:t>
      </w:r>
      <w:r w:rsidR="003B6797"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procesos de adquisiciones, importaciones y compras internacionales y nacionales. El avance financiero se</w:t>
      </w:r>
      <w:r w:rsidR="0086738E"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centró en un conjunto de actividades de fortalecimiento de capacidades, generación de alianzas con actores nacionales, territoriales e internacionales. </w:t>
      </w:r>
    </w:p>
    <w:p w:rsidR="008124BA" w:rsidRPr="00E25991" w:rsidRDefault="006A7744">
      <w:pPr>
        <w:pStyle w:val="Body"/>
        <w:jc w:val="both"/>
        <w:rPr>
          <w:rFonts w:asciiTheme="minorHAnsi" w:eastAsia="Myriad Pro" w:hAnsiTheme="minorHAnsi" w:cs="Myriad Pro"/>
          <w:color w:val="auto"/>
          <w:sz w:val="24"/>
          <w:szCs w:val="24"/>
          <w:lang w:val="es-ES"/>
        </w:rPr>
      </w:pPr>
      <w:r w:rsidRPr="009A0B67">
        <w:rPr>
          <w:rFonts w:asciiTheme="minorHAnsi" w:eastAsia="Myriad Pro" w:hAnsiTheme="minorHAnsi" w:cs="Myriad Pro"/>
          <w:color w:val="auto"/>
          <w:sz w:val="24"/>
          <w:szCs w:val="24"/>
          <w:lang w:val="es-ES"/>
        </w:rPr>
        <w:tab/>
        <w:t xml:space="preserve">A la fecha se registra una ejecución de </w:t>
      </w:r>
      <w:r w:rsidR="00D4497C" w:rsidRPr="009A0B67">
        <w:rPr>
          <w:rFonts w:asciiTheme="minorHAnsi" w:eastAsia="Myriad Pro" w:hAnsiTheme="minorHAnsi" w:cs="Myriad Pro"/>
          <w:color w:val="auto"/>
          <w:sz w:val="24"/>
          <w:szCs w:val="24"/>
          <w:lang w:val="es-ES"/>
        </w:rPr>
        <w:t xml:space="preserve">98.406,37 </w:t>
      </w:r>
      <w:r w:rsidRPr="009A0B67">
        <w:rPr>
          <w:rFonts w:asciiTheme="minorHAnsi" w:eastAsia="Myriad Pro" w:hAnsiTheme="minorHAnsi" w:cs="Myriad Pro"/>
          <w:color w:val="auto"/>
          <w:sz w:val="24"/>
          <w:szCs w:val="24"/>
          <w:lang w:val="es-ES"/>
        </w:rPr>
        <w:t>USD</w:t>
      </w:r>
      <w:r w:rsidR="00D4497C" w:rsidRPr="009A0B67">
        <w:rPr>
          <w:rFonts w:asciiTheme="minorHAnsi" w:eastAsia="Myriad Pro" w:hAnsiTheme="minorHAnsi" w:cs="Myriad Pro"/>
          <w:color w:val="auto"/>
          <w:sz w:val="24"/>
          <w:szCs w:val="24"/>
          <w:lang w:val="es-ES"/>
        </w:rPr>
        <w:t xml:space="preserve"> de los fondos COSUDE que maneja PADIT</w:t>
      </w:r>
      <w:r w:rsidR="0086738E" w:rsidRPr="009A0B67">
        <w:rPr>
          <w:rFonts w:asciiTheme="minorHAnsi" w:eastAsia="Myriad Pro" w:hAnsiTheme="minorHAnsi" w:cs="Myriad Pro"/>
          <w:color w:val="auto"/>
          <w:sz w:val="24"/>
          <w:szCs w:val="24"/>
          <w:lang w:val="es-ES"/>
        </w:rPr>
        <w:t xml:space="preserve"> </w:t>
      </w:r>
      <w:r w:rsidRPr="009A0B67">
        <w:rPr>
          <w:rFonts w:asciiTheme="minorHAnsi" w:eastAsia="Myriad Pro" w:hAnsiTheme="minorHAnsi" w:cs="Myriad Pro"/>
          <w:color w:val="auto"/>
          <w:sz w:val="24"/>
          <w:szCs w:val="24"/>
          <w:lang w:val="es-ES"/>
        </w:rPr>
        <w:t xml:space="preserve">en actividades que beneficiaron a entidades y especialistas, tanto territorios como de los actores nacionales. En el caso de Artemisa los recursos TRAC se ejecutaron </w:t>
      </w:r>
      <w:r w:rsidR="000F2A28" w:rsidRPr="009A0B67">
        <w:rPr>
          <w:rFonts w:asciiTheme="minorHAnsi" w:eastAsia="Myriad Pro" w:hAnsiTheme="minorHAnsi" w:cs="Myriad Pro"/>
          <w:color w:val="auto"/>
          <w:sz w:val="24"/>
          <w:szCs w:val="24"/>
          <w:lang w:val="es-ES"/>
        </w:rPr>
        <w:t xml:space="preserve">son </w:t>
      </w:r>
      <w:r w:rsidRPr="009A0B67">
        <w:rPr>
          <w:rFonts w:asciiTheme="minorHAnsi" w:eastAsia="Myriad Pro" w:hAnsiTheme="minorHAnsi" w:cs="Myriad Pro"/>
          <w:color w:val="auto"/>
          <w:sz w:val="24"/>
          <w:szCs w:val="24"/>
          <w:lang w:val="es-ES"/>
        </w:rPr>
        <w:t>135.465,00 USD</w:t>
      </w:r>
      <w:r w:rsidR="00B1399B">
        <w:rPr>
          <w:rStyle w:val="FootnoteReference"/>
          <w:rFonts w:asciiTheme="minorHAnsi" w:eastAsia="Myriad Pro" w:hAnsiTheme="minorHAnsi" w:cs="Myriad Pro"/>
          <w:color w:val="auto"/>
          <w:sz w:val="24"/>
          <w:szCs w:val="24"/>
          <w:lang w:val="es-ES"/>
        </w:rPr>
        <w:footnoteReference w:id="1"/>
      </w:r>
      <w:r w:rsidR="0086738E" w:rsidRPr="009A0B67">
        <w:rPr>
          <w:rFonts w:asciiTheme="minorHAnsi" w:eastAsia="Myriad Pro" w:hAnsiTheme="minorHAnsi" w:cs="Myriad Pro"/>
          <w:color w:val="auto"/>
          <w:sz w:val="24"/>
          <w:szCs w:val="24"/>
          <w:lang w:val="es-ES"/>
        </w:rPr>
        <w:t xml:space="preserve"> </w:t>
      </w:r>
      <w:r w:rsidR="000F2A28" w:rsidRPr="009A0B67">
        <w:rPr>
          <w:rFonts w:asciiTheme="minorHAnsi" w:eastAsia="Myriad Pro" w:hAnsiTheme="minorHAnsi" w:cs="Myriad Pro"/>
          <w:color w:val="auto"/>
          <w:sz w:val="24"/>
          <w:szCs w:val="24"/>
          <w:lang w:val="es-ES"/>
        </w:rPr>
        <w:t xml:space="preserve">para </w:t>
      </w:r>
      <w:r w:rsidRPr="009A0B67">
        <w:rPr>
          <w:rFonts w:asciiTheme="minorHAnsi" w:eastAsia="Myriad Pro" w:hAnsiTheme="minorHAnsi" w:cs="Myriad Pro"/>
          <w:color w:val="auto"/>
          <w:sz w:val="24"/>
          <w:szCs w:val="24"/>
          <w:lang w:val="es-ES"/>
        </w:rPr>
        <w:t>fortalec</w:t>
      </w:r>
      <w:r w:rsidR="000F2A28" w:rsidRPr="009A0B67">
        <w:rPr>
          <w:rFonts w:asciiTheme="minorHAnsi" w:eastAsia="Myriad Pro" w:hAnsiTheme="minorHAnsi" w:cs="Myriad Pro"/>
          <w:color w:val="auto"/>
          <w:sz w:val="24"/>
          <w:szCs w:val="24"/>
          <w:lang w:val="es-ES"/>
        </w:rPr>
        <w:t>er</w:t>
      </w:r>
      <w:r w:rsidRPr="009A0B67">
        <w:rPr>
          <w:rFonts w:asciiTheme="minorHAnsi" w:eastAsia="Myriad Pro" w:hAnsiTheme="minorHAnsi" w:cs="Myriad Pro"/>
          <w:color w:val="auto"/>
          <w:sz w:val="24"/>
          <w:szCs w:val="24"/>
          <w:lang w:val="es-ES"/>
        </w:rPr>
        <w:t xml:space="preserve"> las direcciones provinciales y municipales involucradas en el proyecto.</w:t>
      </w:r>
    </w:p>
    <w:tbl>
      <w:tblPr>
        <w:tblStyle w:val="LightLis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4A0" w:firstRow="1" w:lastRow="0" w:firstColumn="1" w:lastColumn="0" w:noHBand="0" w:noVBand="1"/>
      </w:tblPr>
      <w:tblGrid>
        <w:gridCol w:w="2457"/>
        <w:gridCol w:w="3097"/>
        <w:gridCol w:w="3160"/>
      </w:tblGrid>
      <w:tr w:rsidR="008124BA" w:rsidRPr="009A0B67" w:rsidTr="008124B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0" w:type="pct"/>
            <w:shd w:val="clear" w:color="auto" w:fill="8DB3E2" w:themeFill="text2" w:themeFillTint="66"/>
          </w:tcPr>
          <w:p w:rsidR="00E41797" w:rsidRPr="009A0B67" w:rsidRDefault="00E41797" w:rsidP="00E41797">
            <w:pPr>
              <w:pStyle w:val="Body"/>
              <w:rPr>
                <w:rFonts w:asciiTheme="minorHAnsi" w:hAnsiTheme="minorHAnsi"/>
                <w:bCs w:val="0"/>
                <w:color w:val="auto"/>
                <w:lang w:val="es-ES"/>
              </w:rPr>
            </w:pPr>
            <w:bookmarkStart w:id="33" w:name="OLE_LINK2"/>
            <w:r w:rsidRPr="009A0B67">
              <w:rPr>
                <w:rFonts w:asciiTheme="minorHAnsi" w:hAnsiTheme="minorHAnsi"/>
                <w:bCs w:val="0"/>
                <w:color w:val="auto"/>
                <w:lang w:val="es-ES"/>
              </w:rPr>
              <w:t>NIVEL</w:t>
            </w:r>
          </w:p>
        </w:tc>
        <w:tc>
          <w:tcPr>
            <w:tcW w:w="1777" w:type="pct"/>
            <w:shd w:val="clear" w:color="auto" w:fill="8DB3E2" w:themeFill="text2" w:themeFillTint="66"/>
            <w:noWrap/>
            <w:hideMark/>
          </w:tcPr>
          <w:p w:rsidR="00E41797" w:rsidRPr="009A0B67" w:rsidRDefault="000F2A28" w:rsidP="008124BA">
            <w:pPr>
              <w:pStyle w:val="Body"/>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Cs w:val="0"/>
                <w:color w:val="auto"/>
                <w:lang w:val="es-ES"/>
              </w:rPr>
            </w:pPr>
            <w:r w:rsidRPr="009A0B67">
              <w:rPr>
                <w:rFonts w:asciiTheme="minorHAnsi" w:hAnsiTheme="minorHAnsi"/>
                <w:bCs w:val="0"/>
                <w:color w:val="auto"/>
                <w:lang w:val="es-ES"/>
              </w:rPr>
              <w:t>DETALLE</w:t>
            </w:r>
          </w:p>
        </w:tc>
        <w:tc>
          <w:tcPr>
            <w:tcW w:w="1813" w:type="pct"/>
            <w:shd w:val="clear" w:color="auto" w:fill="8DB3E2" w:themeFill="text2" w:themeFillTint="66"/>
            <w:noWrap/>
            <w:hideMark/>
          </w:tcPr>
          <w:p w:rsidR="00E41797" w:rsidRPr="009A0B67" w:rsidRDefault="00E41797" w:rsidP="008124BA">
            <w:pPr>
              <w:pStyle w:val="Body"/>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Cs w:val="0"/>
                <w:color w:val="auto"/>
                <w:lang w:val="es-ES"/>
              </w:rPr>
            </w:pPr>
            <w:r w:rsidRPr="009A0B67">
              <w:rPr>
                <w:rFonts w:asciiTheme="minorHAnsi" w:hAnsiTheme="minorHAnsi"/>
                <w:bCs w:val="0"/>
                <w:color w:val="auto"/>
                <w:lang w:val="es-ES"/>
              </w:rPr>
              <w:t>TOTAL DE GASTOS</w:t>
            </w:r>
          </w:p>
        </w:tc>
      </w:tr>
      <w:tr w:rsidR="008124BA" w:rsidRPr="009A0B67" w:rsidTr="008124B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0" w:type="pct"/>
          </w:tcPr>
          <w:p w:rsidR="00E41797" w:rsidRPr="009A0B67" w:rsidRDefault="00E41797" w:rsidP="00E41797">
            <w:pPr>
              <w:pStyle w:val="Body"/>
              <w:rPr>
                <w:rFonts w:asciiTheme="minorHAnsi" w:hAnsiTheme="minorHAnsi"/>
                <w:b w:val="0"/>
                <w:bCs w:val="0"/>
                <w:color w:val="auto"/>
                <w:lang w:val="es-ES"/>
              </w:rPr>
            </w:pPr>
            <w:r w:rsidRPr="009A0B67">
              <w:rPr>
                <w:rFonts w:asciiTheme="minorHAnsi" w:hAnsiTheme="minorHAnsi"/>
                <w:b w:val="0"/>
                <w:bCs w:val="0"/>
                <w:color w:val="auto"/>
                <w:lang w:val="es-ES"/>
              </w:rPr>
              <w:t xml:space="preserve">Nacional e Internacional </w:t>
            </w:r>
          </w:p>
        </w:tc>
        <w:tc>
          <w:tcPr>
            <w:tcW w:w="1777" w:type="pct"/>
            <w:noWrap/>
            <w:hideMark/>
          </w:tcPr>
          <w:p w:rsidR="00E41797" w:rsidRPr="009A0B67" w:rsidRDefault="00E41797" w:rsidP="000F2A28">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bCs/>
                <w:color w:val="auto"/>
                <w:lang w:val="es-ES"/>
              </w:rPr>
            </w:pPr>
            <w:r w:rsidRPr="009A0B67">
              <w:rPr>
                <w:rFonts w:asciiTheme="minorHAnsi" w:hAnsiTheme="minorHAnsi"/>
                <w:bCs/>
                <w:color w:val="auto"/>
                <w:lang w:val="es-ES"/>
              </w:rPr>
              <w:t>INIE</w:t>
            </w:r>
            <w:r w:rsidR="000F2A28" w:rsidRPr="009A0B67">
              <w:rPr>
                <w:rFonts w:asciiTheme="minorHAnsi" w:hAnsiTheme="minorHAnsi"/>
                <w:bCs/>
                <w:color w:val="auto"/>
                <w:lang w:val="es-ES"/>
              </w:rPr>
              <w:t xml:space="preserve"> *</w:t>
            </w:r>
          </w:p>
        </w:tc>
        <w:tc>
          <w:tcPr>
            <w:tcW w:w="1813" w:type="pct"/>
            <w:noWrap/>
            <w:hideMark/>
          </w:tcPr>
          <w:p w:rsidR="00E41797" w:rsidRPr="009A0B67" w:rsidRDefault="00E41797" w:rsidP="008124BA">
            <w:pPr>
              <w:pStyle w:val="Body"/>
              <w:jc w:val="righ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lang w:val="es-ES"/>
              </w:rPr>
            </w:pPr>
            <w:r w:rsidRPr="009A0B67">
              <w:rPr>
                <w:rFonts w:asciiTheme="minorHAnsi" w:hAnsiTheme="minorHAnsi"/>
                <w:color w:val="auto"/>
                <w:lang w:val="es-ES"/>
              </w:rPr>
              <w:t>91.960,11</w:t>
            </w:r>
          </w:p>
        </w:tc>
      </w:tr>
      <w:tr w:rsidR="008124BA" w:rsidRPr="009A0B67" w:rsidTr="008124BA">
        <w:trPr>
          <w:trHeight w:val="300"/>
        </w:trPr>
        <w:tc>
          <w:tcPr>
            <w:cnfStyle w:val="001000000000" w:firstRow="0" w:lastRow="0" w:firstColumn="1" w:lastColumn="0" w:oddVBand="0" w:evenVBand="0" w:oddHBand="0" w:evenHBand="0" w:firstRowFirstColumn="0" w:firstRowLastColumn="0" w:lastRowFirstColumn="0" w:lastRowLastColumn="0"/>
            <w:tcW w:w="1410" w:type="pct"/>
            <w:vMerge w:val="restart"/>
          </w:tcPr>
          <w:p w:rsidR="00E41797" w:rsidRPr="009A0B67" w:rsidRDefault="00E41797" w:rsidP="00E41797">
            <w:pPr>
              <w:pStyle w:val="Body"/>
              <w:rPr>
                <w:rFonts w:asciiTheme="minorHAnsi" w:hAnsiTheme="minorHAnsi"/>
                <w:b w:val="0"/>
                <w:bCs w:val="0"/>
                <w:color w:val="auto"/>
                <w:lang w:val="es-ES"/>
              </w:rPr>
            </w:pPr>
            <w:r w:rsidRPr="009A0B67">
              <w:rPr>
                <w:rFonts w:asciiTheme="minorHAnsi" w:hAnsiTheme="minorHAnsi"/>
                <w:b w:val="0"/>
                <w:bCs w:val="0"/>
                <w:color w:val="auto"/>
                <w:lang w:val="es-ES"/>
              </w:rPr>
              <w:t xml:space="preserve">Territorial </w:t>
            </w:r>
          </w:p>
        </w:tc>
        <w:tc>
          <w:tcPr>
            <w:tcW w:w="1777" w:type="pct"/>
            <w:noWrap/>
            <w:hideMark/>
          </w:tcPr>
          <w:p w:rsidR="00E41797" w:rsidRPr="009A0B67" w:rsidRDefault="00E41797" w:rsidP="000F2A28">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bCs/>
                <w:color w:val="auto"/>
                <w:lang w:val="es-ES"/>
              </w:rPr>
            </w:pPr>
            <w:r w:rsidRPr="009A0B67">
              <w:rPr>
                <w:rFonts w:asciiTheme="minorHAnsi" w:hAnsiTheme="minorHAnsi"/>
                <w:bCs/>
                <w:color w:val="auto"/>
                <w:lang w:val="es-ES"/>
              </w:rPr>
              <w:t>CIENFUEGOS</w:t>
            </w:r>
            <w:r w:rsidR="000F2A28" w:rsidRPr="009A0B67">
              <w:rPr>
                <w:rFonts w:asciiTheme="minorHAnsi" w:hAnsiTheme="minorHAnsi"/>
                <w:bCs/>
                <w:color w:val="auto"/>
                <w:lang w:val="es-ES"/>
              </w:rPr>
              <w:t xml:space="preserve"> *</w:t>
            </w:r>
          </w:p>
        </w:tc>
        <w:tc>
          <w:tcPr>
            <w:tcW w:w="1813" w:type="pct"/>
            <w:noWrap/>
            <w:hideMark/>
          </w:tcPr>
          <w:p w:rsidR="00E41797" w:rsidRPr="009A0B67" w:rsidRDefault="00E41797" w:rsidP="008124BA">
            <w:pPr>
              <w:pStyle w:val="Body"/>
              <w:jc w:val="righ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lang w:val="es-ES"/>
              </w:rPr>
            </w:pPr>
            <w:r w:rsidRPr="009A0B67">
              <w:rPr>
                <w:rFonts w:asciiTheme="minorHAnsi" w:hAnsiTheme="minorHAnsi"/>
                <w:color w:val="auto"/>
                <w:lang w:val="es-ES"/>
              </w:rPr>
              <w:t>3.862,38</w:t>
            </w:r>
          </w:p>
        </w:tc>
      </w:tr>
      <w:tr w:rsidR="008124BA" w:rsidRPr="009A0B67" w:rsidTr="008124B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0" w:type="pct"/>
            <w:vMerge/>
          </w:tcPr>
          <w:p w:rsidR="00E41797" w:rsidRPr="009A0B67" w:rsidRDefault="00E41797" w:rsidP="00E41797">
            <w:pPr>
              <w:pStyle w:val="Body"/>
              <w:rPr>
                <w:rFonts w:asciiTheme="minorHAnsi" w:hAnsiTheme="minorHAnsi"/>
                <w:b w:val="0"/>
                <w:bCs w:val="0"/>
                <w:color w:val="auto"/>
                <w:lang w:val="es-ES"/>
              </w:rPr>
            </w:pPr>
          </w:p>
        </w:tc>
        <w:tc>
          <w:tcPr>
            <w:tcW w:w="1777" w:type="pct"/>
            <w:noWrap/>
            <w:hideMark/>
          </w:tcPr>
          <w:p w:rsidR="00E41797" w:rsidRPr="009A0B67" w:rsidRDefault="00E41797" w:rsidP="000F2A28">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bCs/>
                <w:color w:val="auto"/>
                <w:lang w:val="es-ES"/>
              </w:rPr>
            </w:pPr>
            <w:r w:rsidRPr="009A0B67">
              <w:rPr>
                <w:rFonts w:asciiTheme="minorHAnsi" w:hAnsiTheme="minorHAnsi"/>
                <w:bCs/>
                <w:color w:val="auto"/>
                <w:lang w:val="es-ES"/>
              </w:rPr>
              <w:t>PINAR DEL RIO</w:t>
            </w:r>
            <w:r w:rsidR="000F2A28" w:rsidRPr="009A0B67">
              <w:rPr>
                <w:rFonts w:asciiTheme="minorHAnsi" w:hAnsiTheme="minorHAnsi"/>
                <w:bCs/>
                <w:color w:val="auto"/>
                <w:lang w:val="es-ES"/>
              </w:rPr>
              <w:t xml:space="preserve"> *</w:t>
            </w:r>
          </w:p>
        </w:tc>
        <w:tc>
          <w:tcPr>
            <w:tcW w:w="1813" w:type="pct"/>
            <w:noWrap/>
            <w:hideMark/>
          </w:tcPr>
          <w:p w:rsidR="00E41797" w:rsidRPr="009A0B67" w:rsidRDefault="00E41797" w:rsidP="008124BA">
            <w:pPr>
              <w:pStyle w:val="Body"/>
              <w:jc w:val="righ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lang w:val="es-ES"/>
              </w:rPr>
            </w:pPr>
            <w:r w:rsidRPr="009A0B67">
              <w:rPr>
                <w:rFonts w:asciiTheme="minorHAnsi" w:hAnsiTheme="minorHAnsi"/>
                <w:color w:val="auto"/>
                <w:lang w:val="es-ES"/>
              </w:rPr>
              <w:t>1.641,33</w:t>
            </w:r>
          </w:p>
        </w:tc>
      </w:tr>
      <w:tr w:rsidR="008124BA" w:rsidRPr="009A0B67" w:rsidTr="008124BA">
        <w:trPr>
          <w:trHeight w:val="300"/>
        </w:trPr>
        <w:tc>
          <w:tcPr>
            <w:cnfStyle w:val="001000000000" w:firstRow="0" w:lastRow="0" w:firstColumn="1" w:lastColumn="0" w:oddVBand="0" w:evenVBand="0" w:oddHBand="0" w:evenHBand="0" w:firstRowFirstColumn="0" w:firstRowLastColumn="0" w:lastRowFirstColumn="0" w:lastRowLastColumn="0"/>
            <w:tcW w:w="1410" w:type="pct"/>
            <w:vMerge/>
          </w:tcPr>
          <w:p w:rsidR="00E41797" w:rsidRPr="009A0B67" w:rsidRDefault="00E41797" w:rsidP="00E41797">
            <w:pPr>
              <w:pStyle w:val="Body"/>
              <w:rPr>
                <w:rFonts w:asciiTheme="minorHAnsi" w:hAnsiTheme="minorHAnsi"/>
                <w:b w:val="0"/>
                <w:bCs w:val="0"/>
                <w:color w:val="auto"/>
                <w:lang w:val="es-ES"/>
              </w:rPr>
            </w:pPr>
          </w:p>
        </w:tc>
        <w:tc>
          <w:tcPr>
            <w:tcW w:w="1777" w:type="pct"/>
            <w:noWrap/>
            <w:hideMark/>
          </w:tcPr>
          <w:p w:rsidR="00E41797" w:rsidRPr="009A0B67" w:rsidRDefault="00E41797" w:rsidP="00E41797">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bCs/>
                <w:color w:val="auto"/>
                <w:lang w:val="es-ES"/>
              </w:rPr>
            </w:pPr>
            <w:r w:rsidRPr="009A0B67">
              <w:rPr>
                <w:rFonts w:asciiTheme="minorHAnsi" w:hAnsiTheme="minorHAnsi"/>
                <w:bCs/>
                <w:color w:val="auto"/>
                <w:lang w:val="es-ES"/>
              </w:rPr>
              <w:t>HOLGUIN</w:t>
            </w:r>
            <w:r w:rsidR="000F2A28" w:rsidRPr="009A0B67">
              <w:rPr>
                <w:rFonts w:asciiTheme="minorHAnsi" w:hAnsiTheme="minorHAnsi"/>
                <w:bCs/>
                <w:color w:val="auto"/>
                <w:lang w:val="es-ES"/>
              </w:rPr>
              <w:t xml:space="preserve"> *</w:t>
            </w:r>
          </w:p>
        </w:tc>
        <w:tc>
          <w:tcPr>
            <w:tcW w:w="1813" w:type="pct"/>
            <w:noWrap/>
            <w:hideMark/>
          </w:tcPr>
          <w:p w:rsidR="00E41797" w:rsidRPr="009A0B67" w:rsidRDefault="00E41797" w:rsidP="008124BA">
            <w:pPr>
              <w:pStyle w:val="Body"/>
              <w:jc w:val="righ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lang w:val="es-ES"/>
              </w:rPr>
            </w:pPr>
            <w:r w:rsidRPr="009A0B67">
              <w:rPr>
                <w:rFonts w:asciiTheme="minorHAnsi" w:hAnsiTheme="minorHAnsi"/>
                <w:color w:val="auto"/>
                <w:lang w:val="es-ES"/>
              </w:rPr>
              <w:t>942,55</w:t>
            </w:r>
          </w:p>
        </w:tc>
      </w:tr>
      <w:tr w:rsidR="008124BA" w:rsidRPr="009A0B67" w:rsidTr="008124B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0" w:type="pct"/>
          </w:tcPr>
          <w:p w:rsidR="000F2A28" w:rsidRPr="009A0B67" w:rsidRDefault="000F2A28" w:rsidP="00E41797">
            <w:pPr>
              <w:pStyle w:val="Body"/>
              <w:rPr>
                <w:rFonts w:asciiTheme="minorHAnsi" w:hAnsiTheme="minorHAnsi"/>
                <w:b w:val="0"/>
                <w:bCs w:val="0"/>
                <w:color w:val="auto"/>
                <w:lang w:val="es-ES"/>
              </w:rPr>
            </w:pPr>
          </w:p>
        </w:tc>
        <w:tc>
          <w:tcPr>
            <w:tcW w:w="1777" w:type="pct"/>
            <w:noWrap/>
          </w:tcPr>
          <w:p w:rsidR="000F2A28" w:rsidRPr="009A0B67" w:rsidRDefault="000F2A28" w:rsidP="00E41797">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bCs/>
                <w:color w:val="auto"/>
                <w:lang w:val="es-ES"/>
              </w:rPr>
            </w:pPr>
            <w:r w:rsidRPr="009A0B67">
              <w:rPr>
                <w:rFonts w:asciiTheme="minorHAnsi" w:hAnsiTheme="minorHAnsi"/>
                <w:bCs/>
                <w:color w:val="auto"/>
                <w:lang w:val="es-ES"/>
              </w:rPr>
              <w:t>ARTEMISA **</w:t>
            </w:r>
          </w:p>
        </w:tc>
        <w:tc>
          <w:tcPr>
            <w:tcW w:w="1813" w:type="pct"/>
            <w:noWrap/>
          </w:tcPr>
          <w:p w:rsidR="000F2A28" w:rsidRPr="009A0B67" w:rsidRDefault="000F2A28" w:rsidP="008124BA">
            <w:pPr>
              <w:pStyle w:val="Body"/>
              <w:jc w:val="righ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lang w:val="es-ES"/>
              </w:rPr>
            </w:pPr>
            <w:r w:rsidRPr="009A0B67">
              <w:rPr>
                <w:rFonts w:asciiTheme="minorHAnsi" w:hAnsiTheme="minorHAnsi"/>
                <w:color w:val="auto"/>
                <w:lang w:val="es-ES"/>
              </w:rPr>
              <w:t>135.465,00</w:t>
            </w:r>
          </w:p>
        </w:tc>
      </w:tr>
      <w:tr w:rsidR="008124BA" w:rsidRPr="009A0B67" w:rsidTr="008124BA">
        <w:trPr>
          <w:trHeight w:val="300"/>
        </w:trPr>
        <w:tc>
          <w:tcPr>
            <w:cnfStyle w:val="001000000000" w:firstRow="0" w:lastRow="0" w:firstColumn="1" w:lastColumn="0" w:oddVBand="0" w:evenVBand="0" w:oddHBand="0" w:evenHBand="0" w:firstRowFirstColumn="0" w:firstRowLastColumn="0" w:lastRowFirstColumn="0" w:lastRowLastColumn="0"/>
            <w:tcW w:w="3187" w:type="pct"/>
            <w:gridSpan w:val="2"/>
          </w:tcPr>
          <w:p w:rsidR="000F2A28" w:rsidRPr="009A0B67" w:rsidRDefault="000F2A28" w:rsidP="00E41797">
            <w:pPr>
              <w:pStyle w:val="Body"/>
              <w:rPr>
                <w:rFonts w:asciiTheme="minorHAnsi" w:hAnsiTheme="minorHAnsi"/>
                <w:b w:val="0"/>
                <w:bCs w:val="0"/>
                <w:color w:val="auto"/>
                <w:lang w:val="es-ES"/>
              </w:rPr>
            </w:pPr>
            <w:r w:rsidRPr="009A0B67">
              <w:rPr>
                <w:rFonts w:asciiTheme="minorHAnsi" w:hAnsiTheme="minorHAnsi"/>
                <w:b w:val="0"/>
                <w:bCs w:val="0"/>
                <w:color w:val="auto"/>
                <w:lang w:val="es-ES"/>
              </w:rPr>
              <w:t xml:space="preserve">TOTAL PARCIAL COSUDE </w:t>
            </w:r>
          </w:p>
        </w:tc>
        <w:tc>
          <w:tcPr>
            <w:tcW w:w="1813" w:type="pct"/>
            <w:noWrap/>
            <w:hideMark/>
          </w:tcPr>
          <w:p w:rsidR="000F2A28" w:rsidRPr="009A0B67" w:rsidRDefault="000F2A28" w:rsidP="008124BA">
            <w:pPr>
              <w:pStyle w:val="Body"/>
              <w:jc w:val="right"/>
              <w:cnfStyle w:val="000000000000" w:firstRow="0" w:lastRow="0" w:firstColumn="0" w:lastColumn="0" w:oddVBand="0" w:evenVBand="0" w:oddHBand="0" w:evenHBand="0" w:firstRowFirstColumn="0" w:firstRowLastColumn="0" w:lastRowFirstColumn="0" w:lastRowLastColumn="0"/>
              <w:rPr>
                <w:rFonts w:asciiTheme="minorHAnsi" w:hAnsiTheme="minorHAnsi"/>
                <w:bCs/>
                <w:color w:val="auto"/>
                <w:lang w:val="es-ES"/>
              </w:rPr>
            </w:pPr>
            <w:r w:rsidRPr="009A0B67">
              <w:rPr>
                <w:rFonts w:asciiTheme="minorHAnsi" w:hAnsiTheme="minorHAnsi"/>
                <w:bCs/>
                <w:color w:val="auto"/>
                <w:lang w:val="es-ES"/>
              </w:rPr>
              <w:t>98.406,37</w:t>
            </w:r>
          </w:p>
        </w:tc>
      </w:tr>
      <w:tr w:rsidR="008124BA" w:rsidRPr="009A0B67" w:rsidTr="008124B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87" w:type="pct"/>
            <w:gridSpan w:val="2"/>
          </w:tcPr>
          <w:p w:rsidR="000F2A28" w:rsidRPr="009A0B67" w:rsidRDefault="000F2A28" w:rsidP="000F2A28">
            <w:pPr>
              <w:pStyle w:val="Body"/>
              <w:rPr>
                <w:rFonts w:asciiTheme="minorHAnsi" w:hAnsiTheme="minorHAnsi"/>
                <w:b w:val="0"/>
                <w:bCs w:val="0"/>
                <w:color w:val="auto"/>
                <w:lang w:val="es-ES"/>
              </w:rPr>
            </w:pPr>
            <w:r w:rsidRPr="009A0B67">
              <w:rPr>
                <w:rFonts w:asciiTheme="minorHAnsi" w:hAnsiTheme="minorHAnsi"/>
                <w:b w:val="0"/>
                <w:color w:val="auto"/>
                <w:lang w:val="es-ES"/>
              </w:rPr>
              <w:t xml:space="preserve">TOTAL PARCIAL </w:t>
            </w:r>
            <w:r w:rsidRPr="009A0B67">
              <w:rPr>
                <w:rFonts w:asciiTheme="minorHAnsi" w:hAnsiTheme="minorHAnsi"/>
                <w:b w:val="0"/>
                <w:bCs w:val="0"/>
                <w:color w:val="auto"/>
                <w:lang w:val="es-ES"/>
              </w:rPr>
              <w:t xml:space="preserve">TRAC </w:t>
            </w:r>
          </w:p>
        </w:tc>
        <w:tc>
          <w:tcPr>
            <w:tcW w:w="1813" w:type="pct"/>
            <w:noWrap/>
          </w:tcPr>
          <w:p w:rsidR="000F2A28" w:rsidRPr="009A0B67" w:rsidRDefault="000F2A28" w:rsidP="008124BA">
            <w:pPr>
              <w:pStyle w:val="Body"/>
              <w:jc w:val="right"/>
              <w:cnfStyle w:val="000000100000" w:firstRow="0" w:lastRow="0" w:firstColumn="0" w:lastColumn="0" w:oddVBand="0" w:evenVBand="0" w:oddHBand="1" w:evenHBand="0" w:firstRowFirstColumn="0" w:firstRowLastColumn="0" w:lastRowFirstColumn="0" w:lastRowLastColumn="0"/>
              <w:rPr>
                <w:rFonts w:asciiTheme="minorHAnsi" w:hAnsiTheme="minorHAnsi"/>
                <w:bCs/>
                <w:color w:val="auto"/>
                <w:lang w:val="es-ES"/>
              </w:rPr>
            </w:pPr>
            <w:r w:rsidRPr="009A0B67">
              <w:rPr>
                <w:rFonts w:asciiTheme="minorHAnsi" w:hAnsiTheme="minorHAnsi"/>
                <w:bCs/>
                <w:color w:val="auto"/>
                <w:lang w:val="es-ES"/>
              </w:rPr>
              <w:t>135.465,00</w:t>
            </w:r>
          </w:p>
        </w:tc>
      </w:tr>
      <w:tr w:rsidR="008124BA" w:rsidRPr="009A0B67" w:rsidTr="008124BA">
        <w:trPr>
          <w:trHeight w:val="300"/>
        </w:trPr>
        <w:tc>
          <w:tcPr>
            <w:cnfStyle w:val="001000000000" w:firstRow="0" w:lastRow="0" w:firstColumn="1" w:lastColumn="0" w:oddVBand="0" w:evenVBand="0" w:oddHBand="0" w:evenHBand="0" w:firstRowFirstColumn="0" w:firstRowLastColumn="0" w:lastRowFirstColumn="0" w:lastRowLastColumn="0"/>
            <w:tcW w:w="3187" w:type="pct"/>
            <w:gridSpan w:val="2"/>
          </w:tcPr>
          <w:p w:rsidR="000F2A28" w:rsidRPr="009A0B67" w:rsidRDefault="000F2A28" w:rsidP="000F2A28">
            <w:pPr>
              <w:pStyle w:val="Body"/>
              <w:rPr>
                <w:rFonts w:asciiTheme="minorHAnsi" w:hAnsiTheme="minorHAnsi"/>
                <w:bCs w:val="0"/>
                <w:color w:val="auto"/>
                <w:lang w:val="es-ES"/>
              </w:rPr>
            </w:pPr>
            <w:r w:rsidRPr="009A0B67">
              <w:rPr>
                <w:rFonts w:asciiTheme="minorHAnsi" w:hAnsiTheme="minorHAnsi"/>
                <w:bCs w:val="0"/>
                <w:color w:val="auto"/>
                <w:lang w:val="es-ES"/>
              </w:rPr>
              <w:t xml:space="preserve">TOTAL GLOBAL </w:t>
            </w:r>
          </w:p>
        </w:tc>
        <w:tc>
          <w:tcPr>
            <w:tcW w:w="1813" w:type="pct"/>
            <w:noWrap/>
          </w:tcPr>
          <w:p w:rsidR="000F2A28" w:rsidRPr="009A0B67" w:rsidRDefault="000F2A28" w:rsidP="008124BA">
            <w:pPr>
              <w:pStyle w:val="Body"/>
              <w:jc w:val="right"/>
              <w:cnfStyle w:val="000000000000" w:firstRow="0" w:lastRow="0" w:firstColumn="0" w:lastColumn="0" w:oddVBand="0" w:evenVBand="0" w:oddHBand="0" w:evenHBand="0" w:firstRowFirstColumn="0" w:firstRowLastColumn="0" w:lastRowFirstColumn="0" w:lastRowLastColumn="0"/>
              <w:rPr>
                <w:rFonts w:asciiTheme="minorHAnsi" w:hAnsiTheme="minorHAnsi"/>
                <w:bCs/>
                <w:color w:val="auto"/>
                <w:lang w:val="es-ES"/>
              </w:rPr>
            </w:pPr>
            <w:r w:rsidRPr="009A0B67">
              <w:rPr>
                <w:rFonts w:asciiTheme="minorHAnsi" w:hAnsiTheme="minorHAnsi"/>
                <w:bCs/>
                <w:color w:val="auto"/>
                <w:lang w:val="es-ES"/>
              </w:rPr>
              <w:t>233.871,37</w:t>
            </w:r>
          </w:p>
        </w:tc>
      </w:tr>
      <w:bookmarkEnd w:id="33"/>
    </w:tbl>
    <w:p w:rsidR="00E25991" w:rsidRDefault="00E25991">
      <w:pPr>
        <w:pStyle w:val="Body"/>
        <w:jc w:val="both"/>
        <w:rPr>
          <w:rFonts w:asciiTheme="minorHAnsi" w:hAnsiTheme="minorHAnsi"/>
          <w:color w:val="auto"/>
          <w:sz w:val="16"/>
          <w:szCs w:val="16"/>
          <w:lang w:val="es-ES"/>
        </w:rPr>
      </w:pPr>
    </w:p>
    <w:p w:rsidR="00E25991" w:rsidRPr="009A0B67" w:rsidRDefault="000F2A28">
      <w:pPr>
        <w:pStyle w:val="Body"/>
        <w:jc w:val="both"/>
        <w:rPr>
          <w:rFonts w:asciiTheme="minorHAnsi" w:hAnsiTheme="minorHAnsi"/>
          <w:color w:val="auto"/>
          <w:sz w:val="16"/>
          <w:szCs w:val="16"/>
          <w:lang w:val="es-ES"/>
        </w:rPr>
      </w:pPr>
      <w:r w:rsidRPr="009A0B67">
        <w:rPr>
          <w:rFonts w:asciiTheme="minorHAnsi" w:hAnsiTheme="minorHAnsi"/>
          <w:color w:val="auto"/>
          <w:sz w:val="16"/>
          <w:szCs w:val="16"/>
          <w:lang w:val="es-ES"/>
        </w:rPr>
        <w:t xml:space="preserve">* Fondos </w:t>
      </w:r>
      <w:r w:rsidR="008124BA" w:rsidRPr="009A0B67">
        <w:rPr>
          <w:rFonts w:asciiTheme="minorHAnsi" w:hAnsiTheme="minorHAnsi"/>
          <w:color w:val="auto"/>
          <w:sz w:val="16"/>
          <w:szCs w:val="16"/>
          <w:lang w:val="es-ES"/>
        </w:rPr>
        <w:t>COSUDE</w:t>
      </w:r>
      <w:r w:rsidRPr="009A0B67">
        <w:rPr>
          <w:rFonts w:asciiTheme="minorHAnsi" w:hAnsiTheme="minorHAnsi"/>
          <w:color w:val="auto"/>
          <w:sz w:val="16"/>
          <w:szCs w:val="16"/>
          <w:lang w:val="es-ES"/>
        </w:rPr>
        <w:t xml:space="preserve"> </w:t>
      </w:r>
    </w:p>
    <w:p w:rsidR="000F2A28" w:rsidRDefault="000F2A28">
      <w:pPr>
        <w:pStyle w:val="Body"/>
        <w:jc w:val="both"/>
        <w:rPr>
          <w:rFonts w:asciiTheme="minorHAnsi" w:hAnsiTheme="minorHAnsi"/>
          <w:color w:val="auto"/>
          <w:sz w:val="16"/>
          <w:szCs w:val="16"/>
          <w:lang w:val="es-ES"/>
        </w:rPr>
      </w:pPr>
      <w:r w:rsidRPr="009A0B67">
        <w:rPr>
          <w:rFonts w:asciiTheme="minorHAnsi" w:hAnsiTheme="minorHAnsi"/>
          <w:color w:val="auto"/>
          <w:sz w:val="16"/>
          <w:szCs w:val="16"/>
          <w:lang w:val="es-ES"/>
        </w:rPr>
        <w:t>** Fondos TRAC</w:t>
      </w:r>
      <w:r w:rsidR="00B1399B">
        <w:rPr>
          <w:rFonts w:asciiTheme="minorHAnsi" w:hAnsiTheme="minorHAnsi"/>
          <w:color w:val="auto"/>
          <w:sz w:val="16"/>
          <w:szCs w:val="16"/>
          <w:lang w:val="es-ES"/>
        </w:rPr>
        <w:t xml:space="preserve"> cumulativo 2014 y 2015 </w:t>
      </w:r>
      <w:r w:rsidRPr="009A0B67">
        <w:rPr>
          <w:rFonts w:asciiTheme="minorHAnsi" w:hAnsiTheme="minorHAnsi"/>
          <w:color w:val="auto"/>
          <w:sz w:val="16"/>
          <w:szCs w:val="16"/>
          <w:lang w:val="es-ES"/>
        </w:rPr>
        <w:t xml:space="preserve"> </w:t>
      </w:r>
    </w:p>
    <w:p w:rsidR="00E25991" w:rsidRPr="009A0B67" w:rsidRDefault="00E25991">
      <w:pPr>
        <w:pStyle w:val="Body"/>
        <w:jc w:val="both"/>
        <w:rPr>
          <w:rFonts w:asciiTheme="minorHAnsi" w:hAnsiTheme="minorHAnsi"/>
          <w:color w:val="auto"/>
          <w:sz w:val="16"/>
          <w:szCs w:val="16"/>
          <w:lang w:val="es-ES"/>
        </w:rPr>
        <w:sectPr w:rsidR="00E25991" w:rsidRPr="009A0B67">
          <w:pgSz w:w="11900" w:h="16840"/>
          <w:pgMar w:top="1418" w:right="1701" w:bottom="1418" w:left="1701" w:header="708" w:footer="708" w:gutter="0"/>
          <w:cols w:space="720"/>
        </w:sectPr>
      </w:pPr>
    </w:p>
    <w:p w:rsidR="00AE32BC" w:rsidRPr="009A0B67" w:rsidRDefault="006A7744">
      <w:pPr>
        <w:pStyle w:val="Heading"/>
        <w:rPr>
          <w:rFonts w:asciiTheme="minorHAnsi" w:hAnsiTheme="minorHAnsi"/>
          <w:color w:val="auto"/>
          <w:lang w:val="es-ES"/>
        </w:rPr>
      </w:pPr>
      <w:bookmarkStart w:id="34" w:name="_Toc441668784"/>
      <w:r w:rsidRPr="009A0B67">
        <w:rPr>
          <w:rFonts w:asciiTheme="minorHAnsi" w:hAnsiTheme="minorHAnsi"/>
          <w:color w:val="auto"/>
          <w:lang w:val="es-PA"/>
        </w:rPr>
        <w:lastRenderedPageBreak/>
        <w:t>Resumen</w:t>
      </w:r>
      <w:r w:rsidRPr="009A0B67">
        <w:rPr>
          <w:rFonts w:asciiTheme="minorHAnsi" w:hAnsiTheme="minorHAnsi"/>
          <w:color w:val="auto"/>
          <w:lang w:val="es-ES"/>
        </w:rPr>
        <w:t xml:space="preserve"> resultados, desafíos y oportunidades</w:t>
      </w:r>
      <w:bookmarkEnd w:id="34"/>
    </w:p>
    <w:p w:rsidR="00AE32BC" w:rsidRPr="009A0B67" w:rsidRDefault="00AE32BC">
      <w:pPr>
        <w:pStyle w:val="Body"/>
        <w:jc w:val="both"/>
        <w:rPr>
          <w:rFonts w:asciiTheme="minorHAnsi" w:eastAsia="Myriad Pro" w:hAnsiTheme="minorHAnsi" w:cs="Myriad Pro"/>
          <w:color w:val="auto"/>
          <w:sz w:val="24"/>
          <w:szCs w:val="24"/>
          <w:lang w:val="es-ES"/>
        </w:rPr>
      </w:pPr>
    </w:p>
    <w:p w:rsidR="008124BA" w:rsidRPr="009A0B67" w:rsidRDefault="008124BA">
      <w:pPr>
        <w:pStyle w:val="Body"/>
        <w:jc w:val="both"/>
        <w:rPr>
          <w:rFonts w:asciiTheme="minorHAnsi" w:eastAsia="Myriad Pro" w:hAnsiTheme="minorHAnsi" w:cs="Myriad Pro"/>
          <w:color w:val="auto"/>
          <w:sz w:val="24"/>
          <w:szCs w:val="24"/>
          <w:lang w:val="es-ES"/>
        </w:rPr>
      </w:pPr>
    </w:p>
    <w:p w:rsidR="00AE32BC" w:rsidRPr="009A0B67" w:rsidRDefault="006A7744">
      <w:pPr>
        <w:pStyle w:val="Body"/>
        <w:jc w:val="both"/>
        <w:rPr>
          <w:rFonts w:asciiTheme="minorHAnsi" w:hAnsiTheme="minorHAnsi"/>
          <w:color w:val="auto"/>
          <w:sz w:val="24"/>
          <w:szCs w:val="24"/>
          <w:lang w:val="es-ES"/>
        </w:rPr>
      </w:pPr>
      <w:r w:rsidRPr="009A0B67">
        <w:rPr>
          <w:rFonts w:asciiTheme="minorHAnsi" w:eastAsia="Myriad Pro" w:hAnsiTheme="minorHAnsi" w:cs="Myriad Pro"/>
          <w:color w:val="auto"/>
          <w:sz w:val="24"/>
          <w:szCs w:val="24"/>
          <w:lang w:val="es-ES"/>
        </w:rPr>
        <w:t xml:space="preserve">Entre </w:t>
      </w:r>
      <w:r w:rsidRPr="009A0B67">
        <w:rPr>
          <w:rFonts w:asciiTheme="minorHAnsi" w:eastAsia="Myriad Pro" w:hAnsiTheme="minorHAnsi" w:cs="Myriad Pro"/>
          <w:i/>
          <w:color w:val="auto"/>
          <w:sz w:val="24"/>
          <w:szCs w:val="24"/>
          <w:lang w:val="es-ES"/>
        </w:rPr>
        <w:t>los principales resultados</w:t>
      </w:r>
      <w:r w:rsidRPr="009A0B67">
        <w:rPr>
          <w:rFonts w:asciiTheme="minorHAnsi" w:eastAsia="Myriad Pro" w:hAnsiTheme="minorHAnsi" w:cs="Myriad Pro"/>
          <w:color w:val="auto"/>
          <w:sz w:val="24"/>
          <w:szCs w:val="24"/>
          <w:lang w:val="es-ES"/>
        </w:rPr>
        <w:t>, se pueden finalmente destacar:</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Diseñadas las propuestas de líneas de acción PADIT en los territorios identificados y en el nivel nacional (documentos de proyectos </w:t>
      </w:r>
      <w:r w:rsidR="003B6797" w:rsidRPr="009A0B67">
        <w:rPr>
          <w:rFonts w:asciiTheme="minorHAnsi" w:eastAsia="Myriad Pro" w:hAnsiTheme="minorHAnsi" w:cs="Myriad Pro"/>
          <w:color w:val="auto"/>
          <w:lang w:val="es-ES"/>
        </w:rPr>
        <w:t>-</w:t>
      </w:r>
      <w:r w:rsidRPr="009A0B67">
        <w:rPr>
          <w:rFonts w:asciiTheme="minorHAnsi" w:eastAsia="Myriad Pro" w:hAnsiTheme="minorHAnsi" w:cs="Myriad Pro"/>
          <w:color w:val="auto"/>
          <w:lang w:val="es-ES"/>
        </w:rPr>
        <w:t xml:space="preserve"> PRODOC);</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Aprobados a todos los niveles, las propuestas territoriales y nacional en el marco de PADIT; </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Articuladas la propuestas y líneas de trabajo con instituciones nacionales y territoriales; </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Identificadas y proceso de fortalecimiento las estructuras operativas en el nivel territorial (Grupos de Trabajo) y nacional (Secretaria Técnica y Comité Nacional de Coordinación) apoyando los espacios de concertación y articulación en cada uno de los niveles de acción;</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Diseñada una imagen visual de PADIT y los respetivos instrumentos de manejo;</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Realizado un primer diseño de sistema de indicadores y mecanismos de seguimiento;</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En proceso de fortalecimiento de capacidades locales y de intercambios de información y perspectivas entre los territorios; </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Identificados y articulados un primer grupo de instituciones asociadas a PADIT; </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Realizados unos primeros diálogos para articulación con otras agencias de Sistema de Naciones Unidas;</w:t>
      </w:r>
    </w:p>
    <w:p w:rsidR="00AE32BC" w:rsidRPr="009A0B67" w:rsidRDefault="006A7744" w:rsidP="00E35540">
      <w:pPr>
        <w:pStyle w:val="ListParagraph"/>
        <w:numPr>
          <w:ilvl w:val="0"/>
          <w:numId w:val="69"/>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Representada Cuba en foros regionales y nacionales para la definición de procesos de mediano largo plazo de innovaciones y alianzas. </w:t>
      </w:r>
    </w:p>
    <w:p w:rsidR="00AE32BC" w:rsidRPr="009A0B67" w:rsidRDefault="00AE32BC">
      <w:pPr>
        <w:pStyle w:val="Body"/>
        <w:jc w:val="both"/>
        <w:rPr>
          <w:rFonts w:asciiTheme="minorHAnsi" w:hAnsiTheme="minorHAnsi"/>
          <w:color w:val="auto"/>
          <w:sz w:val="24"/>
          <w:szCs w:val="24"/>
          <w:lang w:val="es-ES"/>
        </w:rPr>
      </w:pPr>
    </w:p>
    <w:p w:rsidR="00AE32BC" w:rsidRPr="009A0B67" w:rsidRDefault="006A7744">
      <w:pPr>
        <w:pStyle w:val="Body"/>
        <w:jc w:val="both"/>
        <w:rPr>
          <w:rFonts w:asciiTheme="minorHAnsi" w:hAnsiTheme="minorHAnsi"/>
          <w:i/>
          <w:color w:val="auto"/>
          <w:sz w:val="24"/>
          <w:szCs w:val="24"/>
        </w:rPr>
      </w:pPr>
      <w:r w:rsidRPr="009A0B67">
        <w:rPr>
          <w:rFonts w:asciiTheme="minorHAnsi" w:eastAsia="Myriad Pro" w:hAnsiTheme="minorHAnsi" w:cs="Myriad Pro"/>
          <w:color w:val="auto"/>
          <w:sz w:val="24"/>
          <w:szCs w:val="24"/>
        </w:rPr>
        <w:t xml:space="preserve">Entre </w:t>
      </w:r>
      <w:r w:rsidRPr="009A0B67">
        <w:rPr>
          <w:rFonts w:asciiTheme="minorHAnsi" w:eastAsia="Myriad Pro" w:hAnsiTheme="minorHAnsi" w:cs="Myriad Pro"/>
          <w:i/>
          <w:color w:val="auto"/>
          <w:sz w:val="24"/>
          <w:szCs w:val="24"/>
        </w:rPr>
        <w:t xml:space="preserve">los mayores desafíos: </w:t>
      </w:r>
    </w:p>
    <w:p w:rsidR="00AE32BC" w:rsidRPr="009A0B67" w:rsidRDefault="006A7744" w:rsidP="00E35540">
      <w:pPr>
        <w:pStyle w:val="ListParagraph"/>
        <w:numPr>
          <w:ilvl w:val="0"/>
          <w:numId w:val="70"/>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Agilizar toda la implementación de las actividades en el plazo de dos años; </w:t>
      </w:r>
    </w:p>
    <w:p w:rsidR="00AE32BC" w:rsidRPr="009A0B67" w:rsidRDefault="006A7744" w:rsidP="00E35540">
      <w:pPr>
        <w:pStyle w:val="ListParagraph"/>
        <w:numPr>
          <w:ilvl w:val="0"/>
          <w:numId w:val="70"/>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Seguir garantizando la articulación territorial/nacional durante el proceso de implementación; </w:t>
      </w:r>
    </w:p>
    <w:p w:rsidR="00AE32BC" w:rsidRPr="009A0B67" w:rsidRDefault="006A7744" w:rsidP="00E35540">
      <w:pPr>
        <w:pStyle w:val="ListParagraph"/>
        <w:numPr>
          <w:ilvl w:val="0"/>
          <w:numId w:val="70"/>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Fortalecer el trabajo en los ejes trasversales de PADIT; </w:t>
      </w:r>
    </w:p>
    <w:p w:rsidR="00AE32BC" w:rsidRPr="009A0B67" w:rsidRDefault="006A7744" w:rsidP="00E35540">
      <w:pPr>
        <w:pStyle w:val="ListParagraph"/>
        <w:numPr>
          <w:ilvl w:val="0"/>
          <w:numId w:val="70"/>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Fortalecer los proceso de comunicación para el desarrollo local; </w:t>
      </w:r>
    </w:p>
    <w:p w:rsidR="00AE32BC" w:rsidRPr="009A0B67" w:rsidRDefault="006A7744" w:rsidP="00E35540">
      <w:pPr>
        <w:pStyle w:val="ListParagraph"/>
        <w:numPr>
          <w:ilvl w:val="0"/>
          <w:numId w:val="70"/>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Generación de documentos, informaciones de manera constante y continua;</w:t>
      </w:r>
    </w:p>
    <w:p w:rsidR="00AE32BC" w:rsidRPr="009A0B67" w:rsidRDefault="006A7744" w:rsidP="00E35540">
      <w:pPr>
        <w:pStyle w:val="ListParagraph"/>
        <w:numPr>
          <w:ilvl w:val="0"/>
          <w:numId w:val="70"/>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Concretar acuerdos estratégicos con la cooperación internacional y evitar la dispersión de acciones;</w:t>
      </w:r>
    </w:p>
    <w:p w:rsidR="00AE32BC" w:rsidRPr="009A0B67" w:rsidRDefault="006A7744" w:rsidP="00E35540">
      <w:pPr>
        <w:pStyle w:val="ListParagraph"/>
        <w:numPr>
          <w:ilvl w:val="0"/>
          <w:numId w:val="70"/>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Seguir articulando las iniciativas de desarrollo económico y social; </w:t>
      </w:r>
    </w:p>
    <w:p w:rsidR="00AE32BC" w:rsidRPr="009A0B67" w:rsidRDefault="006A7744" w:rsidP="00E35540">
      <w:pPr>
        <w:pStyle w:val="ListParagraph"/>
        <w:numPr>
          <w:ilvl w:val="0"/>
          <w:numId w:val="70"/>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Ir generando pautas para la identificación de buenas prácticas de desarrollo local; </w:t>
      </w:r>
    </w:p>
    <w:p w:rsidR="00AE32BC" w:rsidRPr="009A0B67" w:rsidRDefault="00AE32BC">
      <w:pPr>
        <w:pStyle w:val="ListParagraph"/>
        <w:spacing w:line="276" w:lineRule="auto"/>
        <w:jc w:val="both"/>
        <w:rPr>
          <w:rFonts w:asciiTheme="minorHAnsi" w:hAnsiTheme="minorHAnsi"/>
          <w:color w:val="auto"/>
          <w:lang w:val="es-ES"/>
        </w:rPr>
      </w:pPr>
    </w:p>
    <w:p w:rsidR="00406029" w:rsidRPr="009A0B67" w:rsidRDefault="00406029">
      <w:pPr>
        <w:pStyle w:val="ListParagraph"/>
        <w:spacing w:line="276" w:lineRule="auto"/>
        <w:jc w:val="both"/>
        <w:rPr>
          <w:rFonts w:asciiTheme="minorHAnsi" w:hAnsiTheme="minorHAnsi"/>
          <w:color w:val="auto"/>
          <w:lang w:val="es-ES"/>
        </w:rPr>
      </w:pPr>
    </w:p>
    <w:p w:rsidR="00406029" w:rsidRPr="009A0B67" w:rsidRDefault="00406029">
      <w:pPr>
        <w:pStyle w:val="ListParagraph"/>
        <w:spacing w:line="276" w:lineRule="auto"/>
        <w:jc w:val="both"/>
        <w:rPr>
          <w:rFonts w:asciiTheme="minorHAnsi" w:hAnsiTheme="minorHAnsi"/>
          <w:color w:val="auto"/>
          <w:lang w:val="es-ES"/>
        </w:rPr>
      </w:pPr>
    </w:p>
    <w:p w:rsidR="00AE32BC" w:rsidRPr="009A0B67" w:rsidRDefault="006A7744">
      <w:pPr>
        <w:pStyle w:val="Body"/>
        <w:jc w:val="both"/>
        <w:rPr>
          <w:rFonts w:asciiTheme="minorHAnsi" w:hAnsiTheme="minorHAnsi"/>
          <w:color w:val="auto"/>
          <w:sz w:val="24"/>
          <w:szCs w:val="24"/>
        </w:rPr>
      </w:pPr>
      <w:r w:rsidRPr="009A0B67">
        <w:rPr>
          <w:rFonts w:asciiTheme="minorHAnsi" w:eastAsia="Myriad Pro" w:hAnsiTheme="minorHAnsi" w:cs="Myriad Pro"/>
          <w:color w:val="auto"/>
          <w:sz w:val="24"/>
          <w:szCs w:val="24"/>
        </w:rPr>
        <w:t xml:space="preserve">Las </w:t>
      </w:r>
      <w:r w:rsidRPr="009A0B67">
        <w:rPr>
          <w:rFonts w:asciiTheme="minorHAnsi" w:eastAsia="Myriad Pro" w:hAnsiTheme="minorHAnsi" w:cs="Myriad Pro"/>
          <w:i/>
          <w:color w:val="auto"/>
          <w:sz w:val="24"/>
          <w:szCs w:val="24"/>
        </w:rPr>
        <w:t>más claras oportunidades:</w:t>
      </w:r>
    </w:p>
    <w:p w:rsidR="00AE32BC" w:rsidRPr="009A0B67" w:rsidRDefault="006A7744" w:rsidP="00E35540">
      <w:pPr>
        <w:pStyle w:val="ListParagraph"/>
        <w:numPr>
          <w:ilvl w:val="0"/>
          <w:numId w:val="71"/>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Generación de futuras herramientas de gestión clave para el desarrollo territorial;</w:t>
      </w:r>
    </w:p>
    <w:p w:rsidR="00AE32BC" w:rsidRPr="009A0B67" w:rsidRDefault="006A7744" w:rsidP="00E35540">
      <w:pPr>
        <w:pStyle w:val="ListParagraph"/>
        <w:numPr>
          <w:ilvl w:val="0"/>
          <w:numId w:val="71"/>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Participación diseño proceso de descentralización; </w:t>
      </w:r>
    </w:p>
    <w:p w:rsidR="00AE32BC" w:rsidRPr="009A0B67" w:rsidRDefault="006A7744" w:rsidP="00E35540">
      <w:pPr>
        <w:pStyle w:val="ListParagraph"/>
        <w:numPr>
          <w:ilvl w:val="0"/>
          <w:numId w:val="71"/>
        </w:numPr>
        <w:spacing w:line="276" w:lineRule="auto"/>
        <w:jc w:val="both"/>
        <w:rPr>
          <w:rFonts w:asciiTheme="minorHAnsi" w:eastAsia="Myriad Pro" w:hAnsiTheme="minorHAnsi" w:cs="Myriad Pro"/>
          <w:color w:val="auto"/>
        </w:rPr>
      </w:pPr>
      <w:r w:rsidRPr="009A0B67">
        <w:rPr>
          <w:rFonts w:asciiTheme="minorHAnsi" w:eastAsia="Myriad Pro" w:hAnsiTheme="minorHAnsi" w:cs="Myriad Pro"/>
          <w:color w:val="auto"/>
        </w:rPr>
        <w:t>Sistematización de procesos;</w:t>
      </w:r>
    </w:p>
    <w:p w:rsidR="00AE32BC" w:rsidRPr="009A0B67" w:rsidRDefault="006A7744" w:rsidP="00E35540">
      <w:pPr>
        <w:pStyle w:val="ListParagraph"/>
        <w:numPr>
          <w:ilvl w:val="0"/>
          <w:numId w:val="71"/>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Ampliación de la plataforma a otras provincias;</w:t>
      </w:r>
    </w:p>
    <w:p w:rsidR="00AE32BC" w:rsidRPr="009A0B67" w:rsidRDefault="006A7744" w:rsidP="00E35540">
      <w:pPr>
        <w:pStyle w:val="ListParagraph"/>
        <w:numPr>
          <w:ilvl w:val="0"/>
          <w:numId w:val="71"/>
        </w:numPr>
        <w:spacing w:line="276" w:lineRule="auto"/>
        <w:jc w:val="both"/>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Otras fuentes de financiación disponibles y dialogo inter</w:t>
      </w:r>
      <w:r w:rsidR="003B6797" w:rsidRPr="009A0B67">
        <w:rPr>
          <w:rFonts w:asciiTheme="minorHAnsi" w:eastAsia="Myriad Pro" w:hAnsiTheme="minorHAnsi" w:cs="Myriad Pro"/>
          <w:color w:val="auto"/>
          <w:lang w:val="es-ES"/>
        </w:rPr>
        <w:t>-</w:t>
      </w:r>
      <w:r w:rsidRPr="009A0B67">
        <w:rPr>
          <w:rFonts w:asciiTheme="minorHAnsi" w:eastAsia="Myriad Pro" w:hAnsiTheme="minorHAnsi" w:cs="Myriad Pro"/>
          <w:color w:val="auto"/>
          <w:lang w:val="es-ES"/>
        </w:rPr>
        <w:t>actorales;</w:t>
      </w:r>
    </w:p>
    <w:p w:rsidR="00AE32BC" w:rsidRDefault="006A7744">
      <w:pPr>
        <w:pStyle w:val="Heading"/>
        <w:rPr>
          <w:rFonts w:asciiTheme="minorHAnsi" w:hAnsiTheme="minorHAnsi"/>
          <w:color w:val="auto"/>
        </w:rPr>
      </w:pPr>
      <w:r w:rsidRPr="009A0B67">
        <w:rPr>
          <w:rFonts w:asciiTheme="minorHAnsi" w:hAnsiTheme="minorHAnsi"/>
          <w:color w:val="auto"/>
          <w:lang w:val="es-PA"/>
        </w:rPr>
        <w:br w:type="page"/>
      </w:r>
      <w:bookmarkStart w:id="35" w:name="_Toc441668785"/>
      <w:r w:rsidRPr="009A0B67">
        <w:rPr>
          <w:rFonts w:asciiTheme="minorHAnsi" w:hAnsiTheme="minorHAnsi"/>
          <w:color w:val="auto"/>
        </w:rPr>
        <w:lastRenderedPageBreak/>
        <w:t>Listado de anexos</w:t>
      </w:r>
      <w:bookmarkEnd w:id="35"/>
    </w:p>
    <w:p w:rsidR="00116627" w:rsidRDefault="00116627" w:rsidP="00116627">
      <w:pPr>
        <w:pStyle w:val="Body"/>
        <w:rPr>
          <w:lang w:val="it-IT"/>
        </w:rPr>
      </w:pP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rPr>
      </w:pPr>
      <w:r w:rsidRPr="009A0B67">
        <w:rPr>
          <w:rFonts w:asciiTheme="minorHAnsi" w:eastAsia="Myriad Pro" w:hAnsiTheme="minorHAnsi" w:cs="Myriad Pro"/>
          <w:color w:val="auto"/>
        </w:rPr>
        <w:t>Plan de actividades realizadas 2015;</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Programa Marco Plataforma Articulada para el Desarrollo Integral </w:t>
      </w:r>
    </w:p>
    <w:p w:rsidR="00116627" w:rsidRPr="009A0B67" w:rsidRDefault="00116627" w:rsidP="00116627">
      <w:pPr>
        <w:pStyle w:val="ListParagraph"/>
        <w:spacing w:line="276" w:lineRule="auto"/>
        <w:ind w:left="1418"/>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Territorial Sostenible en Cuba, 22 de mayo del 2014 firmado entre MINCEX y PNUD;</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Mecanismo de Funcionamiento CNC y Secretaria Técnica PADIT; </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Minuta de reunión Secretaria Técnica PADIT 22 de mayo 2015;</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Minuta CNC de 16 de Julio 2015;</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Minuta Secretaria Técnica 12 de noviembre de 2015; </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Memorandum de Entendimiento entre PNUD y UNFPA; </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rPr>
      </w:pPr>
      <w:r w:rsidRPr="009A0B67">
        <w:rPr>
          <w:rFonts w:asciiTheme="minorHAnsi" w:eastAsia="Myriad Pro" w:hAnsiTheme="minorHAnsi" w:cs="Myriad Pro"/>
          <w:color w:val="auto"/>
        </w:rPr>
        <w:t>PRODOC INIE;</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rPr>
      </w:pPr>
      <w:r w:rsidRPr="009A0B67">
        <w:rPr>
          <w:rFonts w:asciiTheme="minorHAnsi" w:eastAsia="Myriad Pro" w:hAnsiTheme="minorHAnsi" w:cs="Myriad Pro"/>
          <w:color w:val="auto"/>
        </w:rPr>
        <w:t>PRODOC Cienfuegos;</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rPr>
      </w:pPr>
      <w:r w:rsidRPr="009A0B67">
        <w:rPr>
          <w:rFonts w:asciiTheme="minorHAnsi" w:eastAsia="Myriad Pro" w:hAnsiTheme="minorHAnsi" w:cs="Myriad Pro"/>
          <w:color w:val="auto"/>
        </w:rPr>
        <w:t>PRODOC Pinar;</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rPr>
      </w:pPr>
      <w:r w:rsidRPr="009A0B67">
        <w:rPr>
          <w:rFonts w:asciiTheme="minorHAnsi" w:eastAsia="Myriad Pro" w:hAnsiTheme="minorHAnsi" w:cs="Myriad Pro"/>
          <w:color w:val="auto"/>
        </w:rPr>
        <w:t>PRODOC Holguín;</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Minuta semana de capacitación-trabajo sobre ejes trasversales;</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Minuta de Taller Planificación Multinivel y CD anexo;</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rPr>
      </w:pPr>
      <w:r w:rsidRPr="009A0B67">
        <w:rPr>
          <w:rFonts w:asciiTheme="minorHAnsi" w:eastAsia="Myriad Pro" w:hAnsiTheme="minorHAnsi" w:cs="Myriad Pro"/>
          <w:color w:val="auto"/>
        </w:rPr>
        <w:t>Programa Info-comunicacional;</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Manual de Identidad de PADIT;</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lang w:val="es-ES"/>
        </w:rPr>
      </w:pPr>
      <w:r w:rsidRPr="009A0B67">
        <w:rPr>
          <w:rFonts w:asciiTheme="minorHAnsi" w:eastAsia="Myriad Pro" w:hAnsiTheme="minorHAnsi" w:cs="Myriad Pro"/>
          <w:color w:val="auto"/>
          <w:lang w:val="es-ES"/>
        </w:rPr>
        <w:t xml:space="preserve">Borrador sistema de seguimiento; </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rPr>
      </w:pPr>
      <w:r w:rsidRPr="009A0B67">
        <w:rPr>
          <w:rFonts w:asciiTheme="minorHAnsi" w:eastAsia="Myriad Pro" w:hAnsiTheme="minorHAnsi" w:cs="Myriad Pro"/>
          <w:color w:val="auto"/>
        </w:rPr>
        <w:t xml:space="preserve">Folleto Global PADIT; </w:t>
      </w:r>
    </w:p>
    <w:p w:rsidR="00116627" w:rsidRPr="009A0B67" w:rsidRDefault="00116627" w:rsidP="00116627">
      <w:pPr>
        <w:pStyle w:val="ListParagraph"/>
        <w:numPr>
          <w:ilvl w:val="0"/>
          <w:numId w:val="72"/>
        </w:numPr>
        <w:spacing w:line="276" w:lineRule="auto"/>
        <w:ind w:left="426"/>
        <w:rPr>
          <w:rFonts w:asciiTheme="minorHAnsi" w:eastAsia="Myriad Pro" w:hAnsiTheme="minorHAnsi" w:cs="Myriad Pro"/>
          <w:color w:val="auto"/>
        </w:rPr>
      </w:pPr>
      <w:r w:rsidRPr="009A0B67">
        <w:rPr>
          <w:rFonts w:asciiTheme="minorHAnsi" w:eastAsia="Myriad Pro" w:hAnsiTheme="minorHAnsi" w:cs="Myriad Pro"/>
          <w:color w:val="auto"/>
        </w:rPr>
        <w:t>Banco de fotos.</w:t>
      </w:r>
    </w:p>
    <w:p w:rsidR="00116627" w:rsidRPr="00116627" w:rsidRDefault="00116627" w:rsidP="00116627">
      <w:pPr>
        <w:pStyle w:val="Body"/>
        <w:rPr>
          <w:lang w:val="it-IT"/>
        </w:rPr>
      </w:pPr>
    </w:p>
    <w:p w:rsidR="00116627" w:rsidRPr="00116627" w:rsidRDefault="00116627" w:rsidP="00116627">
      <w:pPr>
        <w:pStyle w:val="Body"/>
        <w:rPr>
          <w:rFonts w:asciiTheme="minorHAnsi" w:hAnsiTheme="minorHAnsi"/>
          <w:color w:val="auto"/>
        </w:rPr>
      </w:pPr>
      <w:r>
        <w:rPr>
          <w:noProof/>
          <w:lang w:val="es-ES" w:eastAsia="es-ES"/>
        </w:rPr>
        <w:lastRenderedPageBreak/>
        <w:drawing>
          <wp:anchor distT="0" distB="0" distL="114300" distR="114300" simplePos="0" relativeHeight="251659264" behindDoc="1" locked="0" layoutInCell="1" allowOverlap="1" wp14:anchorId="0F0FC911" wp14:editId="6BA15BBA">
            <wp:simplePos x="0" y="0"/>
            <wp:positionH relativeFrom="column">
              <wp:posOffset>-1068705</wp:posOffset>
            </wp:positionH>
            <wp:positionV relativeFrom="paragraph">
              <wp:posOffset>-419735</wp:posOffset>
            </wp:positionV>
            <wp:extent cx="7540625" cy="9752965"/>
            <wp:effectExtent l="0" t="0" r="3175" b="635"/>
            <wp:wrapTight wrapText="bothSides">
              <wp:wrapPolygon edited="0">
                <wp:start x="0" y="0"/>
                <wp:lineTo x="0" y="21559"/>
                <wp:lineTo x="21555" y="21559"/>
                <wp:lineTo x="21555" y="0"/>
                <wp:lineTo x="0" y="0"/>
              </wp:wrapPolygon>
            </wp:wrapTight>
            <wp:docPr id="4" name="Picture 4" descr="C:\Users\matilde.fresa\AppData\Local\Microsoft\Windows\Temporary Internet Files\Content.Word\PUBLICACIÓN-06-co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ilde.fresa\AppData\Local\Microsoft\Windows\Temporary Internet Files\Content.Word\PUBLICACIÓN-06-comp.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40625" cy="975296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116627" w:rsidRPr="00116627" w:rsidSect="00AE32BC">
      <w:pgSz w:w="11900" w:h="16840"/>
      <w:pgMar w:top="1418" w:right="1701" w:bottom="1418" w:left="1701"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874" w:rsidRDefault="00FF2874" w:rsidP="00AE32BC">
      <w:r>
        <w:separator/>
      </w:r>
    </w:p>
  </w:endnote>
  <w:endnote w:type="continuationSeparator" w:id="0">
    <w:p w:rsidR="00FF2874" w:rsidRDefault="00FF2874" w:rsidP="00AE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Times New Roman"/>
    <w:panose1 w:val="00000000000000000000"/>
    <w:charset w:val="00"/>
    <w:family w:val="swiss"/>
    <w:notTrueType/>
    <w:pitch w:val="variable"/>
    <w:sig w:usb0="A00002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22" w:rsidRPr="000820BD" w:rsidRDefault="000F4E22">
    <w:pPr>
      <w:pStyle w:val="Footer"/>
      <w:jc w:val="right"/>
      <w:rPr>
        <w:rFonts w:asciiTheme="minorHAnsi" w:hAnsiTheme="minorHAnsi"/>
        <w:sz w:val="20"/>
        <w:lang w:val="es-PA"/>
      </w:rPr>
    </w:pPr>
    <w:r w:rsidRPr="000820BD">
      <w:rPr>
        <w:rFonts w:asciiTheme="minorHAnsi" w:hAnsiTheme="minorHAnsi"/>
        <w:sz w:val="20"/>
        <w:lang w:val="es-PA"/>
      </w:rPr>
      <w:tab/>
    </w:r>
    <w:r w:rsidRPr="000820BD">
      <w:rPr>
        <w:rFonts w:asciiTheme="minorHAnsi" w:hAnsiTheme="minorHAnsi"/>
        <w:sz w:val="20"/>
      </w:rPr>
      <w:fldChar w:fldCharType="begin"/>
    </w:r>
    <w:r w:rsidRPr="000820BD">
      <w:rPr>
        <w:rFonts w:asciiTheme="minorHAnsi" w:hAnsiTheme="minorHAnsi"/>
        <w:sz w:val="20"/>
        <w:lang w:val="es-PA"/>
      </w:rPr>
      <w:instrText xml:space="preserve"> PAGE   \* MERGEFORMAT </w:instrText>
    </w:r>
    <w:r w:rsidRPr="000820BD">
      <w:rPr>
        <w:rFonts w:asciiTheme="minorHAnsi" w:hAnsiTheme="minorHAnsi"/>
        <w:sz w:val="20"/>
      </w:rPr>
      <w:fldChar w:fldCharType="separate"/>
    </w:r>
    <w:r w:rsidR="0082752C">
      <w:rPr>
        <w:rFonts w:asciiTheme="minorHAnsi" w:hAnsiTheme="minorHAnsi"/>
        <w:noProof/>
        <w:sz w:val="20"/>
        <w:lang w:val="es-PA"/>
      </w:rPr>
      <w:t>2</w:t>
    </w:r>
    <w:r w:rsidRPr="000820BD">
      <w:rPr>
        <w:rFonts w:asciiTheme="minorHAnsi" w:hAnsiTheme="minorHAnsi"/>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874" w:rsidRDefault="00FF2874" w:rsidP="00AE32BC">
      <w:r>
        <w:separator/>
      </w:r>
    </w:p>
  </w:footnote>
  <w:footnote w:type="continuationSeparator" w:id="0">
    <w:p w:rsidR="00FF2874" w:rsidRDefault="00FF2874" w:rsidP="00AE32BC">
      <w:r>
        <w:continuationSeparator/>
      </w:r>
    </w:p>
  </w:footnote>
  <w:footnote w:id="1">
    <w:p w:rsidR="00B1399B" w:rsidRPr="00B1399B" w:rsidRDefault="00B1399B">
      <w:pPr>
        <w:pStyle w:val="FootnoteText"/>
        <w:rPr>
          <w:lang w:val="es-ES"/>
        </w:rPr>
      </w:pPr>
      <w:r>
        <w:rPr>
          <w:rStyle w:val="FootnoteReference"/>
        </w:rPr>
        <w:footnoteRef/>
      </w:r>
      <w:r w:rsidRPr="00B1399B">
        <w:rPr>
          <w:lang w:val="es-ES"/>
        </w:rPr>
        <w:t xml:space="preserve"> </w:t>
      </w:r>
      <w:r>
        <w:rPr>
          <w:lang w:val="es-ES"/>
        </w:rPr>
        <w:t>Este monto es cumulativo del gasto 2014 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22" w:rsidRDefault="000F4E22">
    <w:pPr>
      <w:pStyle w:val="Header"/>
    </w:pPr>
    <w:r>
      <w:rPr>
        <w:noProof/>
        <w:lang w:val="es-ES" w:eastAsia="es-ES"/>
      </w:rPr>
      <w:drawing>
        <wp:anchor distT="0" distB="0" distL="0" distR="0" simplePos="0" relativeHeight="2" behindDoc="1" locked="0" layoutInCell="1" allowOverlap="1" wp14:anchorId="7D73FEF8" wp14:editId="66095DF0">
          <wp:simplePos x="0" y="0"/>
          <wp:positionH relativeFrom="margin">
            <wp:posOffset>264795</wp:posOffset>
          </wp:positionH>
          <wp:positionV relativeFrom="margin">
            <wp:posOffset>930275</wp:posOffset>
          </wp:positionV>
          <wp:extent cx="5520690" cy="5786119"/>
          <wp:effectExtent l="0" t="0" r="0" b="0"/>
          <wp:wrapNone/>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pic:cNvPicPr/>
                </pic:nvPicPr>
                <pic:blipFill rotWithShape="1">
                  <a:blip r:embed="rId1" cstate="print">
                    <a:lum bright="70000" contrast="-70000"/>
                    <a:extLst>
                      <a:ext uri="{28A0092B-C50C-407E-A947-70E740481C1C}">
                        <a14:useLocalDpi xmlns:a14="http://schemas.microsoft.com/office/drawing/2010/main" val="0"/>
                      </a:ext>
                    </a:extLst>
                  </a:blip>
                  <a:srcRect/>
                  <a:stretch>
                    <a:fillRect/>
                  </a:stretch>
                </pic:blipFill>
                <pic:spPr>
                  <a:xfrm>
                    <a:off x="0" y="0"/>
                    <a:ext cx="5520690" cy="578611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5582D746"/>
    <w:styleLink w:val="ImportedStyle1"/>
    <w:lvl w:ilvl="0" w:tplc="35542214">
      <w:start w:val="1"/>
      <w:numFmt w:val="lowerLetter"/>
      <w:lvlText w:val="%1)"/>
      <w:lvlJc w:val="left"/>
      <w:pPr>
        <w:ind w:left="720" w:hanging="360"/>
      </w:pPr>
      <w:rPr>
        <w:rFonts w:hAnsi="Arial Unicode MS"/>
        <w:i/>
        <w:iCs/>
        <w:caps w:val="0"/>
        <w:smallCaps w:val="0"/>
        <w:color w:val="000000"/>
        <w:spacing w:val="0"/>
        <w:w w:val="100"/>
        <w:kern w:val="0"/>
        <w:position w:val="0"/>
        <w:highlight w:val="none"/>
        <w:vertAlign w:val="baseline"/>
      </w:rPr>
    </w:lvl>
    <w:lvl w:ilvl="1" w:tplc="B638FA30">
      <w:start w:val="1"/>
      <w:numFmt w:val="lowerLetter"/>
      <w:lvlText w:val="%2."/>
      <w:lvlJc w:val="left"/>
      <w:pPr>
        <w:ind w:left="1440" w:hanging="360"/>
      </w:pPr>
      <w:rPr>
        <w:rFonts w:hAnsi="Arial Unicode MS"/>
        <w:i/>
        <w:iCs/>
        <w:caps w:val="0"/>
        <w:smallCaps w:val="0"/>
        <w:color w:val="000000"/>
        <w:spacing w:val="0"/>
        <w:w w:val="100"/>
        <w:kern w:val="0"/>
        <w:position w:val="0"/>
        <w:highlight w:val="none"/>
        <w:vertAlign w:val="baseline"/>
      </w:rPr>
    </w:lvl>
    <w:lvl w:ilvl="2" w:tplc="CA14FFC0">
      <w:start w:val="1"/>
      <w:numFmt w:val="lowerRoman"/>
      <w:lvlText w:val="%3."/>
      <w:lvlJc w:val="left"/>
      <w:pPr>
        <w:ind w:left="2160" w:hanging="281"/>
      </w:pPr>
      <w:rPr>
        <w:rFonts w:hAnsi="Arial Unicode MS"/>
        <w:i/>
        <w:iCs/>
        <w:caps w:val="0"/>
        <w:smallCaps w:val="0"/>
        <w:color w:val="000000"/>
        <w:spacing w:val="0"/>
        <w:w w:val="100"/>
        <w:kern w:val="0"/>
        <w:position w:val="0"/>
        <w:highlight w:val="none"/>
        <w:vertAlign w:val="baseline"/>
      </w:rPr>
    </w:lvl>
    <w:lvl w:ilvl="3" w:tplc="11F2F3C0">
      <w:start w:val="1"/>
      <w:numFmt w:val="decimal"/>
      <w:lvlText w:val="%4."/>
      <w:lvlJc w:val="left"/>
      <w:pPr>
        <w:ind w:left="2880" w:hanging="360"/>
      </w:pPr>
      <w:rPr>
        <w:rFonts w:hAnsi="Arial Unicode MS"/>
        <w:i/>
        <w:iCs/>
        <w:caps w:val="0"/>
        <w:smallCaps w:val="0"/>
        <w:color w:val="000000"/>
        <w:spacing w:val="0"/>
        <w:w w:val="100"/>
        <w:kern w:val="0"/>
        <w:position w:val="0"/>
        <w:highlight w:val="none"/>
        <w:vertAlign w:val="baseline"/>
      </w:rPr>
    </w:lvl>
    <w:lvl w:ilvl="4" w:tplc="9B023D82">
      <w:start w:val="1"/>
      <w:numFmt w:val="lowerLetter"/>
      <w:lvlText w:val="%5."/>
      <w:lvlJc w:val="left"/>
      <w:pPr>
        <w:ind w:left="3600" w:hanging="360"/>
      </w:pPr>
      <w:rPr>
        <w:rFonts w:hAnsi="Arial Unicode MS"/>
        <w:i/>
        <w:iCs/>
        <w:caps w:val="0"/>
        <w:smallCaps w:val="0"/>
        <w:color w:val="000000"/>
        <w:spacing w:val="0"/>
        <w:w w:val="100"/>
        <w:kern w:val="0"/>
        <w:position w:val="0"/>
        <w:highlight w:val="none"/>
        <w:vertAlign w:val="baseline"/>
      </w:rPr>
    </w:lvl>
    <w:lvl w:ilvl="5" w:tplc="353A8246">
      <w:start w:val="1"/>
      <w:numFmt w:val="lowerRoman"/>
      <w:lvlText w:val="%6."/>
      <w:lvlJc w:val="left"/>
      <w:pPr>
        <w:ind w:left="4320" w:hanging="281"/>
      </w:pPr>
      <w:rPr>
        <w:rFonts w:hAnsi="Arial Unicode MS"/>
        <w:i/>
        <w:iCs/>
        <w:caps w:val="0"/>
        <w:smallCaps w:val="0"/>
        <w:color w:val="000000"/>
        <w:spacing w:val="0"/>
        <w:w w:val="100"/>
        <w:kern w:val="0"/>
        <w:position w:val="0"/>
        <w:highlight w:val="none"/>
        <w:vertAlign w:val="baseline"/>
      </w:rPr>
    </w:lvl>
    <w:lvl w:ilvl="6" w:tplc="4DD6A3FC">
      <w:start w:val="1"/>
      <w:numFmt w:val="decimal"/>
      <w:lvlText w:val="%7."/>
      <w:lvlJc w:val="left"/>
      <w:pPr>
        <w:ind w:left="5040" w:hanging="360"/>
      </w:pPr>
      <w:rPr>
        <w:rFonts w:hAnsi="Arial Unicode MS"/>
        <w:i/>
        <w:iCs/>
        <w:caps w:val="0"/>
        <w:smallCaps w:val="0"/>
        <w:color w:val="000000"/>
        <w:spacing w:val="0"/>
        <w:w w:val="100"/>
        <w:kern w:val="0"/>
        <w:position w:val="0"/>
        <w:highlight w:val="none"/>
        <w:vertAlign w:val="baseline"/>
      </w:rPr>
    </w:lvl>
    <w:lvl w:ilvl="7" w:tplc="9D122E7E">
      <w:start w:val="1"/>
      <w:numFmt w:val="lowerLetter"/>
      <w:lvlText w:val="%8."/>
      <w:lvlJc w:val="left"/>
      <w:pPr>
        <w:ind w:left="5760" w:hanging="360"/>
      </w:pPr>
      <w:rPr>
        <w:rFonts w:hAnsi="Arial Unicode MS"/>
        <w:i/>
        <w:iCs/>
        <w:caps w:val="0"/>
        <w:smallCaps w:val="0"/>
        <w:color w:val="000000"/>
        <w:spacing w:val="0"/>
        <w:w w:val="100"/>
        <w:kern w:val="0"/>
        <w:position w:val="0"/>
        <w:highlight w:val="none"/>
        <w:vertAlign w:val="baseline"/>
      </w:rPr>
    </w:lvl>
    <w:lvl w:ilvl="8" w:tplc="1B0CEC40">
      <w:start w:val="1"/>
      <w:numFmt w:val="lowerRoman"/>
      <w:lvlText w:val="%9."/>
      <w:lvlJc w:val="left"/>
      <w:pPr>
        <w:ind w:left="6480" w:hanging="281"/>
      </w:pPr>
      <w:rPr>
        <w:rFonts w:hAnsi="Arial Unicode MS"/>
        <w:i/>
        <w:iCs/>
        <w:caps w:val="0"/>
        <w:smallCaps w:val="0"/>
        <w:color w:val="000000"/>
        <w:spacing w:val="0"/>
        <w:w w:val="100"/>
        <w:kern w:val="0"/>
        <w:position w:val="0"/>
        <w:highlight w:val="none"/>
        <w:vertAlign w:val="baseline"/>
      </w:rPr>
    </w:lvl>
  </w:abstractNum>
  <w:abstractNum w:abstractNumId="1">
    <w:nsid w:val="00000002"/>
    <w:multiLevelType w:val="hybridMultilevel"/>
    <w:tmpl w:val="8A6CB20E"/>
    <w:styleLink w:val="ImportedStyle3"/>
    <w:lvl w:ilvl="0" w:tplc="4C7A36F2">
      <w:start w:val="1"/>
      <w:numFmt w:val="bullet"/>
      <w:lvlText w:val="✓"/>
      <w:lvlJc w:val="left"/>
      <w:pPr>
        <w:ind w:left="7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48BCD9A2">
      <w:start w:val="1"/>
      <w:numFmt w:val="bullet"/>
      <w:lvlText w:val="o"/>
      <w:lvlJc w:val="left"/>
      <w:pPr>
        <w:ind w:left="14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DA021EE6">
      <w:start w:val="1"/>
      <w:numFmt w:val="bullet"/>
      <w:lvlText w:val="▪"/>
      <w:lvlJc w:val="left"/>
      <w:pPr>
        <w:ind w:left="21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E1CAACDC">
      <w:start w:val="1"/>
      <w:numFmt w:val="bullet"/>
      <w:lvlText w:val="•"/>
      <w:lvlJc w:val="left"/>
      <w:pPr>
        <w:ind w:left="28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0EF65302">
      <w:start w:val="1"/>
      <w:numFmt w:val="bullet"/>
      <w:lvlText w:val="o"/>
      <w:lvlJc w:val="left"/>
      <w:pPr>
        <w:ind w:left="360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0F021044">
      <w:start w:val="1"/>
      <w:numFmt w:val="bullet"/>
      <w:lvlText w:val="▪"/>
      <w:lvlJc w:val="left"/>
      <w:pPr>
        <w:ind w:left="43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7C0EB450">
      <w:start w:val="1"/>
      <w:numFmt w:val="bullet"/>
      <w:lvlText w:val="•"/>
      <w:lvlJc w:val="left"/>
      <w:pPr>
        <w:ind w:left="50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0172DDA0">
      <w:start w:val="1"/>
      <w:numFmt w:val="bullet"/>
      <w:lvlText w:val="o"/>
      <w:lvlJc w:val="left"/>
      <w:pPr>
        <w:ind w:left="57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FDC4FFF4">
      <w:start w:val="1"/>
      <w:numFmt w:val="bullet"/>
      <w:lvlText w:val="▪"/>
      <w:lvlJc w:val="left"/>
      <w:pPr>
        <w:ind w:left="64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2">
    <w:nsid w:val="00000003"/>
    <w:multiLevelType w:val="hybridMultilevel"/>
    <w:tmpl w:val="619CFB04"/>
    <w:styleLink w:val="ImportedStyle4"/>
    <w:lvl w:ilvl="0" w:tplc="56A0C13E">
      <w:start w:val="1"/>
      <w:numFmt w:val="bullet"/>
      <w:lvlText w:val="✓"/>
      <w:lvlJc w:val="left"/>
      <w:pPr>
        <w:ind w:left="7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DEDC44BA">
      <w:start w:val="1"/>
      <w:numFmt w:val="bullet"/>
      <w:lvlText w:val="o"/>
      <w:lvlJc w:val="left"/>
      <w:pPr>
        <w:ind w:left="14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E7B6C57E">
      <w:start w:val="1"/>
      <w:numFmt w:val="bullet"/>
      <w:lvlText w:val="▪"/>
      <w:lvlJc w:val="left"/>
      <w:pPr>
        <w:ind w:left="21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F8A809B0">
      <w:start w:val="1"/>
      <w:numFmt w:val="bullet"/>
      <w:lvlText w:val="•"/>
      <w:lvlJc w:val="left"/>
      <w:pPr>
        <w:ind w:left="28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DE3E944E">
      <w:start w:val="1"/>
      <w:numFmt w:val="bullet"/>
      <w:lvlText w:val="o"/>
      <w:lvlJc w:val="left"/>
      <w:pPr>
        <w:ind w:left="360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1C8C7D6E">
      <w:start w:val="1"/>
      <w:numFmt w:val="bullet"/>
      <w:lvlText w:val="▪"/>
      <w:lvlJc w:val="left"/>
      <w:pPr>
        <w:ind w:left="43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4106EAF0">
      <w:start w:val="1"/>
      <w:numFmt w:val="bullet"/>
      <w:lvlText w:val="•"/>
      <w:lvlJc w:val="left"/>
      <w:pPr>
        <w:ind w:left="50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86528290">
      <w:start w:val="1"/>
      <w:numFmt w:val="bullet"/>
      <w:lvlText w:val="o"/>
      <w:lvlJc w:val="left"/>
      <w:pPr>
        <w:ind w:left="57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5A608B8E">
      <w:start w:val="1"/>
      <w:numFmt w:val="bullet"/>
      <w:lvlText w:val="▪"/>
      <w:lvlJc w:val="left"/>
      <w:pPr>
        <w:ind w:left="64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3">
    <w:nsid w:val="00000004"/>
    <w:multiLevelType w:val="hybridMultilevel"/>
    <w:tmpl w:val="40E88E1A"/>
    <w:styleLink w:val="ImportedStyle5"/>
    <w:lvl w:ilvl="0" w:tplc="23A82F9E">
      <w:start w:val="1"/>
      <w:numFmt w:val="decimal"/>
      <w:lvlText w:val="%1."/>
      <w:lvlJc w:val="left"/>
      <w:pPr>
        <w:ind w:left="708" w:hanging="708"/>
      </w:pPr>
      <w:rPr>
        <w:rFonts w:hAnsi="Arial Unicode MS"/>
        <w:caps w:val="0"/>
        <w:smallCaps w:val="0"/>
        <w:color w:val="000000"/>
        <w:spacing w:val="0"/>
        <w:w w:val="100"/>
        <w:kern w:val="0"/>
        <w:position w:val="0"/>
        <w:highlight w:val="none"/>
        <w:vertAlign w:val="baseline"/>
      </w:rPr>
    </w:lvl>
    <w:lvl w:ilvl="1" w:tplc="390254F2">
      <w:start w:val="1"/>
      <w:numFmt w:val="lowerLetter"/>
      <w:lvlText w:val="%2."/>
      <w:lvlJc w:val="left"/>
      <w:pPr>
        <w:ind w:left="1080" w:hanging="336"/>
      </w:pPr>
      <w:rPr>
        <w:rFonts w:hAnsi="Arial Unicode MS"/>
        <w:caps w:val="0"/>
        <w:smallCaps w:val="0"/>
        <w:color w:val="000000"/>
        <w:spacing w:val="0"/>
        <w:w w:val="100"/>
        <w:kern w:val="0"/>
        <w:position w:val="0"/>
        <w:highlight w:val="none"/>
        <w:vertAlign w:val="baseline"/>
      </w:rPr>
    </w:lvl>
    <w:lvl w:ilvl="2" w:tplc="45B810D2">
      <w:start w:val="1"/>
      <w:numFmt w:val="lowerRoman"/>
      <w:lvlText w:val="%3."/>
      <w:lvlJc w:val="left"/>
      <w:pPr>
        <w:ind w:left="1800" w:hanging="248"/>
      </w:pPr>
      <w:rPr>
        <w:rFonts w:hAnsi="Arial Unicode MS"/>
        <w:caps w:val="0"/>
        <w:smallCaps w:val="0"/>
        <w:color w:val="000000"/>
        <w:spacing w:val="0"/>
        <w:w w:val="100"/>
        <w:kern w:val="0"/>
        <w:position w:val="0"/>
        <w:highlight w:val="none"/>
        <w:vertAlign w:val="baseline"/>
      </w:rPr>
    </w:lvl>
    <w:lvl w:ilvl="3" w:tplc="96D0266C">
      <w:start w:val="1"/>
      <w:numFmt w:val="decimal"/>
      <w:lvlText w:val="%4."/>
      <w:lvlJc w:val="left"/>
      <w:pPr>
        <w:ind w:left="2520" w:hanging="312"/>
      </w:pPr>
      <w:rPr>
        <w:rFonts w:hAnsi="Arial Unicode MS"/>
        <w:caps w:val="0"/>
        <w:smallCaps w:val="0"/>
        <w:color w:val="000000"/>
        <w:spacing w:val="0"/>
        <w:w w:val="100"/>
        <w:kern w:val="0"/>
        <w:position w:val="0"/>
        <w:highlight w:val="none"/>
        <w:vertAlign w:val="baseline"/>
      </w:rPr>
    </w:lvl>
    <w:lvl w:ilvl="4" w:tplc="54B04228">
      <w:start w:val="1"/>
      <w:numFmt w:val="lowerLetter"/>
      <w:lvlText w:val="%5."/>
      <w:lvlJc w:val="left"/>
      <w:pPr>
        <w:ind w:left="3240" w:hanging="300"/>
      </w:pPr>
      <w:rPr>
        <w:rFonts w:hAnsi="Arial Unicode MS"/>
        <w:caps w:val="0"/>
        <w:smallCaps w:val="0"/>
        <w:color w:val="000000"/>
        <w:spacing w:val="0"/>
        <w:w w:val="100"/>
        <w:kern w:val="0"/>
        <w:position w:val="0"/>
        <w:highlight w:val="none"/>
        <w:vertAlign w:val="baseline"/>
      </w:rPr>
    </w:lvl>
    <w:lvl w:ilvl="5" w:tplc="800EF902">
      <w:start w:val="1"/>
      <w:numFmt w:val="lowerRoman"/>
      <w:lvlText w:val="%6."/>
      <w:lvlJc w:val="left"/>
      <w:pPr>
        <w:ind w:left="3960" w:hanging="212"/>
      </w:pPr>
      <w:rPr>
        <w:rFonts w:hAnsi="Arial Unicode MS"/>
        <w:caps w:val="0"/>
        <w:smallCaps w:val="0"/>
        <w:color w:val="000000"/>
        <w:spacing w:val="0"/>
        <w:w w:val="100"/>
        <w:kern w:val="0"/>
        <w:position w:val="0"/>
        <w:highlight w:val="none"/>
        <w:vertAlign w:val="baseline"/>
      </w:rPr>
    </w:lvl>
    <w:lvl w:ilvl="6" w:tplc="7C12388A">
      <w:start w:val="1"/>
      <w:numFmt w:val="decimal"/>
      <w:lvlText w:val="%7."/>
      <w:lvlJc w:val="left"/>
      <w:pPr>
        <w:ind w:left="4680" w:hanging="276"/>
      </w:pPr>
      <w:rPr>
        <w:rFonts w:hAnsi="Arial Unicode MS"/>
        <w:caps w:val="0"/>
        <w:smallCaps w:val="0"/>
        <w:color w:val="000000"/>
        <w:spacing w:val="0"/>
        <w:w w:val="100"/>
        <w:kern w:val="0"/>
        <w:position w:val="0"/>
        <w:highlight w:val="none"/>
        <w:vertAlign w:val="baseline"/>
      </w:rPr>
    </w:lvl>
    <w:lvl w:ilvl="7" w:tplc="525AA262">
      <w:start w:val="1"/>
      <w:numFmt w:val="lowerLetter"/>
      <w:lvlText w:val="%8."/>
      <w:lvlJc w:val="left"/>
      <w:pPr>
        <w:ind w:left="5400" w:hanging="264"/>
      </w:pPr>
      <w:rPr>
        <w:rFonts w:hAnsi="Arial Unicode MS"/>
        <w:caps w:val="0"/>
        <w:smallCaps w:val="0"/>
        <w:color w:val="000000"/>
        <w:spacing w:val="0"/>
        <w:w w:val="100"/>
        <w:kern w:val="0"/>
        <w:position w:val="0"/>
        <w:highlight w:val="none"/>
        <w:vertAlign w:val="baseline"/>
      </w:rPr>
    </w:lvl>
    <w:lvl w:ilvl="8" w:tplc="140EC906">
      <w:start w:val="1"/>
      <w:numFmt w:val="lowerRoman"/>
      <w:lvlText w:val="%9."/>
      <w:lvlJc w:val="left"/>
      <w:pPr>
        <w:ind w:left="6120" w:hanging="176"/>
      </w:pPr>
      <w:rPr>
        <w:rFonts w:hAnsi="Arial Unicode MS"/>
        <w:caps w:val="0"/>
        <w:smallCaps w:val="0"/>
        <w:color w:val="000000"/>
        <w:spacing w:val="0"/>
        <w:w w:val="100"/>
        <w:kern w:val="0"/>
        <w:position w:val="0"/>
        <w:highlight w:val="none"/>
        <w:vertAlign w:val="baseline"/>
      </w:rPr>
    </w:lvl>
  </w:abstractNum>
  <w:abstractNum w:abstractNumId="4">
    <w:nsid w:val="00000005"/>
    <w:multiLevelType w:val="hybridMultilevel"/>
    <w:tmpl w:val="A6BE7B58"/>
    <w:styleLink w:val="ImportedStyle6"/>
    <w:lvl w:ilvl="0" w:tplc="58AC1DC4">
      <w:start w:val="1"/>
      <w:numFmt w:val="decimal"/>
      <w:lvlText w:val="%1."/>
      <w:lvlJc w:val="left"/>
      <w:pPr>
        <w:tabs>
          <w:tab w:val="left" w:pos="708"/>
        </w:tabs>
        <w:ind w:left="360" w:firstLine="0"/>
      </w:pPr>
      <w:rPr>
        <w:rFonts w:hAnsi="Arial Unicode MS"/>
        <w:caps w:val="0"/>
        <w:smallCaps w:val="0"/>
        <w:color w:val="000000"/>
        <w:spacing w:val="0"/>
        <w:w w:val="100"/>
        <w:kern w:val="0"/>
        <w:position w:val="0"/>
        <w:highlight w:val="none"/>
        <w:vertAlign w:val="baseline"/>
      </w:rPr>
    </w:lvl>
    <w:lvl w:ilvl="1" w:tplc="3CEA3F72">
      <w:start w:val="1"/>
      <w:numFmt w:val="lowerLetter"/>
      <w:lvlText w:val="%2."/>
      <w:lvlJc w:val="left"/>
      <w:pPr>
        <w:tabs>
          <w:tab w:val="left" w:pos="1428"/>
        </w:tabs>
        <w:ind w:left="1080" w:firstLine="12"/>
      </w:pPr>
      <w:rPr>
        <w:rFonts w:hAnsi="Arial Unicode MS"/>
        <w:caps w:val="0"/>
        <w:smallCaps w:val="0"/>
        <w:color w:val="000000"/>
        <w:spacing w:val="0"/>
        <w:w w:val="100"/>
        <w:kern w:val="0"/>
        <w:position w:val="0"/>
        <w:highlight w:val="none"/>
        <w:vertAlign w:val="baseline"/>
      </w:rPr>
    </w:lvl>
    <w:lvl w:ilvl="2" w:tplc="619865B0">
      <w:start w:val="1"/>
      <w:numFmt w:val="lowerRoman"/>
      <w:lvlText w:val="%3."/>
      <w:lvlJc w:val="left"/>
      <w:pPr>
        <w:tabs>
          <w:tab w:val="left" w:pos="2148"/>
        </w:tabs>
        <w:ind w:left="1800" w:firstLine="100"/>
      </w:pPr>
      <w:rPr>
        <w:rFonts w:hAnsi="Arial Unicode MS"/>
        <w:caps w:val="0"/>
        <w:smallCaps w:val="0"/>
        <w:color w:val="000000"/>
        <w:spacing w:val="0"/>
        <w:w w:val="100"/>
        <w:kern w:val="0"/>
        <w:position w:val="0"/>
        <w:highlight w:val="none"/>
        <w:vertAlign w:val="baseline"/>
      </w:rPr>
    </w:lvl>
    <w:lvl w:ilvl="3" w:tplc="AD0E83B2">
      <w:start w:val="1"/>
      <w:numFmt w:val="decimal"/>
      <w:lvlText w:val="%4."/>
      <w:lvlJc w:val="left"/>
      <w:pPr>
        <w:tabs>
          <w:tab w:val="left" w:pos="2868"/>
        </w:tabs>
        <w:ind w:left="2520" w:firstLine="36"/>
      </w:pPr>
      <w:rPr>
        <w:rFonts w:hAnsi="Arial Unicode MS"/>
        <w:caps w:val="0"/>
        <w:smallCaps w:val="0"/>
        <w:color w:val="000000"/>
        <w:spacing w:val="0"/>
        <w:w w:val="100"/>
        <w:kern w:val="0"/>
        <w:position w:val="0"/>
        <w:highlight w:val="none"/>
        <w:vertAlign w:val="baseline"/>
      </w:rPr>
    </w:lvl>
    <w:lvl w:ilvl="4" w:tplc="ED6835B0">
      <w:start w:val="1"/>
      <w:numFmt w:val="lowerLetter"/>
      <w:lvlText w:val="%5."/>
      <w:lvlJc w:val="left"/>
      <w:pPr>
        <w:tabs>
          <w:tab w:val="left" w:pos="3588"/>
        </w:tabs>
        <w:ind w:left="3240" w:firstLine="48"/>
      </w:pPr>
      <w:rPr>
        <w:rFonts w:hAnsi="Arial Unicode MS"/>
        <w:caps w:val="0"/>
        <w:smallCaps w:val="0"/>
        <w:color w:val="000000"/>
        <w:spacing w:val="0"/>
        <w:w w:val="100"/>
        <w:kern w:val="0"/>
        <w:position w:val="0"/>
        <w:highlight w:val="none"/>
        <w:vertAlign w:val="baseline"/>
      </w:rPr>
    </w:lvl>
    <w:lvl w:ilvl="5" w:tplc="F2D69CB4">
      <w:start w:val="1"/>
      <w:numFmt w:val="lowerRoman"/>
      <w:lvlText w:val="%6."/>
      <w:lvlJc w:val="left"/>
      <w:pPr>
        <w:tabs>
          <w:tab w:val="left" w:pos="4308"/>
        </w:tabs>
        <w:ind w:left="3960" w:firstLine="136"/>
      </w:pPr>
      <w:rPr>
        <w:rFonts w:hAnsi="Arial Unicode MS"/>
        <w:caps w:val="0"/>
        <w:smallCaps w:val="0"/>
        <w:color w:val="000000"/>
        <w:spacing w:val="0"/>
        <w:w w:val="100"/>
        <w:kern w:val="0"/>
        <w:position w:val="0"/>
        <w:highlight w:val="none"/>
        <w:vertAlign w:val="baseline"/>
      </w:rPr>
    </w:lvl>
    <w:lvl w:ilvl="6" w:tplc="0AE0907E">
      <w:start w:val="1"/>
      <w:numFmt w:val="decimal"/>
      <w:lvlText w:val="%7."/>
      <w:lvlJc w:val="left"/>
      <w:pPr>
        <w:tabs>
          <w:tab w:val="left" w:pos="5028"/>
        </w:tabs>
        <w:ind w:left="4680" w:firstLine="72"/>
      </w:pPr>
      <w:rPr>
        <w:rFonts w:hAnsi="Arial Unicode MS"/>
        <w:caps w:val="0"/>
        <w:smallCaps w:val="0"/>
        <w:color w:val="000000"/>
        <w:spacing w:val="0"/>
        <w:w w:val="100"/>
        <w:kern w:val="0"/>
        <w:position w:val="0"/>
        <w:highlight w:val="none"/>
        <w:vertAlign w:val="baseline"/>
      </w:rPr>
    </w:lvl>
    <w:lvl w:ilvl="7" w:tplc="93E05E9C">
      <w:start w:val="1"/>
      <w:numFmt w:val="lowerLetter"/>
      <w:lvlText w:val="%8."/>
      <w:lvlJc w:val="left"/>
      <w:pPr>
        <w:tabs>
          <w:tab w:val="left" w:pos="5748"/>
        </w:tabs>
        <w:ind w:left="5400" w:firstLine="84"/>
      </w:pPr>
      <w:rPr>
        <w:rFonts w:hAnsi="Arial Unicode MS"/>
        <w:caps w:val="0"/>
        <w:smallCaps w:val="0"/>
        <w:color w:val="000000"/>
        <w:spacing w:val="0"/>
        <w:w w:val="100"/>
        <w:kern w:val="0"/>
        <w:position w:val="0"/>
        <w:highlight w:val="none"/>
        <w:vertAlign w:val="baseline"/>
      </w:rPr>
    </w:lvl>
    <w:lvl w:ilvl="8" w:tplc="E12AA302">
      <w:start w:val="1"/>
      <w:numFmt w:val="lowerRoman"/>
      <w:lvlText w:val="%9."/>
      <w:lvlJc w:val="left"/>
      <w:pPr>
        <w:tabs>
          <w:tab w:val="left" w:pos="6468"/>
        </w:tabs>
        <w:ind w:left="6120" w:firstLine="172"/>
      </w:pPr>
      <w:rPr>
        <w:rFonts w:hAnsi="Arial Unicode MS"/>
        <w:caps w:val="0"/>
        <w:smallCaps w:val="0"/>
        <w:color w:val="000000"/>
        <w:spacing w:val="0"/>
        <w:w w:val="100"/>
        <w:kern w:val="0"/>
        <w:position w:val="0"/>
        <w:highlight w:val="none"/>
        <w:vertAlign w:val="baseline"/>
      </w:rPr>
    </w:lvl>
  </w:abstractNum>
  <w:abstractNum w:abstractNumId="5">
    <w:nsid w:val="00000006"/>
    <w:multiLevelType w:val="hybridMultilevel"/>
    <w:tmpl w:val="51AE0CEE"/>
    <w:styleLink w:val="ImportedStyle7"/>
    <w:lvl w:ilvl="0" w:tplc="43546E74">
      <w:start w:val="1"/>
      <w:numFmt w:val="bullet"/>
      <w:lvlText w:val="•"/>
      <w:lvlJc w:val="left"/>
      <w:pPr>
        <w:tabs>
          <w:tab w:val="left" w:pos="1416"/>
        </w:tabs>
        <w:ind w:left="720" w:firstLine="0"/>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D8745DAA">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D070E75E">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94480268">
      <w:start w:val="1"/>
      <w:numFmt w:val="bullet"/>
      <w:lvlText w:val="•"/>
      <w:lvlJc w:val="left"/>
      <w:pPr>
        <w:tabs>
          <w:tab w:val="left" w:pos="3576"/>
        </w:tabs>
        <w:ind w:left="2880" w:firstLine="36"/>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C43CC174">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1954FA4C">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F8380B44">
      <w:start w:val="1"/>
      <w:numFmt w:val="bullet"/>
      <w:lvlText w:val="•"/>
      <w:lvlJc w:val="left"/>
      <w:pPr>
        <w:tabs>
          <w:tab w:val="left" w:pos="5736"/>
        </w:tabs>
        <w:ind w:left="5040" w:firstLine="72"/>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A63007F0">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BE903228">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6">
    <w:nsid w:val="00000007"/>
    <w:multiLevelType w:val="hybridMultilevel"/>
    <w:tmpl w:val="21AC4B52"/>
    <w:styleLink w:val="ImportedStyle8"/>
    <w:lvl w:ilvl="0" w:tplc="19BEFA48">
      <w:start w:val="1"/>
      <w:numFmt w:val="bullet"/>
      <w:lvlText w:val="•"/>
      <w:lvlJc w:val="left"/>
      <w:pPr>
        <w:tabs>
          <w:tab w:val="left" w:pos="708"/>
        </w:tabs>
        <w:ind w:left="360" w:firstLine="0"/>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658C2AD6">
      <w:start w:val="1"/>
      <w:numFmt w:val="bullet"/>
      <w:lvlText w:val="o"/>
      <w:lvlJc w:val="left"/>
      <w:pPr>
        <w:ind w:left="1364" w:hanging="4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BC604FBE">
      <w:start w:val="1"/>
      <w:numFmt w:val="bullet"/>
      <w:lvlText w:val="▪"/>
      <w:lvlJc w:val="left"/>
      <w:pPr>
        <w:ind w:left="2084" w:hanging="40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B662519A">
      <w:start w:val="1"/>
      <w:numFmt w:val="bullet"/>
      <w:lvlText w:val="•"/>
      <w:lvlJc w:val="left"/>
      <w:pPr>
        <w:ind w:left="2804" w:hanging="388"/>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D3E23340">
      <w:start w:val="1"/>
      <w:numFmt w:val="bullet"/>
      <w:lvlText w:val="o"/>
      <w:lvlJc w:val="left"/>
      <w:pPr>
        <w:ind w:left="3524" w:hanging="37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722A156A">
      <w:start w:val="1"/>
      <w:numFmt w:val="bullet"/>
      <w:lvlText w:val="▪"/>
      <w:lvlJc w:val="left"/>
      <w:pPr>
        <w:ind w:left="4244" w:hanging="36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C4A0CA6C">
      <w:start w:val="1"/>
      <w:numFmt w:val="bullet"/>
      <w:lvlText w:val="•"/>
      <w:lvlJc w:val="left"/>
      <w:pPr>
        <w:ind w:left="4964" w:hanging="352"/>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29F4CA66">
      <w:start w:val="1"/>
      <w:numFmt w:val="bullet"/>
      <w:lvlText w:val="o"/>
      <w:lvlJc w:val="left"/>
      <w:pPr>
        <w:ind w:left="5684" w:hanging="34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326CB416">
      <w:start w:val="1"/>
      <w:numFmt w:val="bullet"/>
      <w:lvlText w:val="▪"/>
      <w:lvlJc w:val="left"/>
      <w:pPr>
        <w:ind w:left="6404" w:hanging="32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7">
    <w:nsid w:val="00000008"/>
    <w:multiLevelType w:val="hybridMultilevel"/>
    <w:tmpl w:val="9EB4D932"/>
    <w:styleLink w:val="ImportedStyle9"/>
    <w:lvl w:ilvl="0" w:tplc="E9D2C3CC">
      <w:start w:val="1"/>
      <w:numFmt w:val="bullet"/>
      <w:lvlText w:val="✓"/>
      <w:lvlJc w:val="left"/>
      <w:pPr>
        <w:tabs>
          <w:tab w:val="left" w:pos="1416"/>
        </w:tabs>
        <w:ind w:left="1080" w:firstLine="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1C8A1D86">
      <w:start w:val="1"/>
      <w:numFmt w:val="bullet"/>
      <w:lvlText w:val="o"/>
      <w:lvlJc w:val="left"/>
      <w:pPr>
        <w:tabs>
          <w:tab w:val="left" w:pos="2136"/>
        </w:tabs>
        <w:ind w:left="180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F23C74F2">
      <w:start w:val="1"/>
      <w:numFmt w:val="bullet"/>
      <w:lvlText w:val="▪"/>
      <w:lvlJc w:val="left"/>
      <w:pPr>
        <w:tabs>
          <w:tab w:val="left" w:pos="2856"/>
        </w:tabs>
        <w:ind w:left="252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E8CC97AA">
      <w:start w:val="1"/>
      <w:numFmt w:val="bullet"/>
      <w:lvlText w:val="•"/>
      <w:lvlJc w:val="left"/>
      <w:pPr>
        <w:tabs>
          <w:tab w:val="left" w:pos="3576"/>
        </w:tabs>
        <w:ind w:left="3240" w:firstLine="3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F18AEDA4">
      <w:start w:val="1"/>
      <w:numFmt w:val="bullet"/>
      <w:lvlText w:val="o"/>
      <w:lvlJc w:val="left"/>
      <w:pPr>
        <w:tabs>
          <w:tab w:val="left" w:pos="4296"/>
        </w:tabs>
        <w:ind w:left="396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5A2E309A">
      <w:start w:val="1"/>
      <w:numFmt w:val="bullet"/>
      <w:lvlText w:val="▪"/>
      <w:lvlJc w:val="left"/>
      <w:pPr>
        <w:tabs>
          <w:tab w:val="left" w:pos="5016"/>
        </w:tabs>
        <w:ind w:left="468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E3C6A880">
      <w:start w:val="1"/>
      <w:numFmt w:val="bullet"/>
      <w:lvlText w:val="•"/>
      <w:lvlJc w:val="left"/>
      <w:pPr>
        <w:tabs>
          <w:tab w:val="left" w:pos="5736"/>
        </w:tabs>
        <w:ind w:left="5400" w:firstLine="7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D8B2D60C">
      <w:start w:val="1"/>
      <w:numFmt w:val="bullet"/>
      <w:lvlText w:val="o"/>
      <w:lvlJc w:val="left"/>
      <w:pPr>
        <w:tabs>
          <w:tab w:val="left" w:pos="6456"/>
        </w:tabs>
        <w:ind w:left="612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4448F2E2">
      <w:start w:val="1"/>
      <w:numFmt w:val="bullet"/>
      <w:lvlText w:val="▪"/>
      <w:lvlJc w:val="left"/>
      <w:pPr>
        <w:tabs>
          <w:tab w:val="left" w:pos="7176"/>
        </w:tabs>
        <w:ind w:left="684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8">
    <w:nsid w:val="00000009"/>
    <w:multiLevelType w:val="hybridMultilevel"/>
    <w:tmpl w:val="BC6025F6"/>
    <w:styleLink w:val="ImportedStyle10"/>
    <w:lvl w:ilvl="0" w:tplc="B2748550">
      <w:start w:val="1"/>
      <w:numFmt w:val="bullet"/>
      <w:lvlText w:val="•"/>
      <w:lvlJc w:val="left"/>
      <w:pPr>
        <w:tabs>
          <w:tab w:val="left" w:pos="708"/>
        </w:tabs>
        <w:ind w:left="360" w:firstLine="0"/>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DC0A2EFC">
      <w:start w:val="1"/>
      <w:numFmt w:val="bullet"/>
      <w:lvlText w:val="o"/>
      <w:lvlJc w:val="left"/>
      <w:pPr>
        <w:tabs>
          <w:tab w:val="left" w:pos="1428"/>
        </w:tabs>
        <w:ind w:left="108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D166DDFC">
      <w:start w:val="1"/>
      <w:numFmt w:val="bullet"/>
      <w:lvlText w:val="▪"/>
      <w:lvlJc w:val="left"/>
      <w:pPr>
        <w:tabs>
          <w:tab w:val="left" w:pos="2148"/>
        </w:tabs>
        <w:ind w:left="180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A2BA2EF0">
      <w:start w:val="1"/>
      <w:numFmt w:val="bullet"/>
      <w:lvlText w:val="•"/>
      <w:lvlJc w:val="left"/>
      <w:pPr>
        <w:tabs>
          <w:tab w:val="left" w:pos="2868"/>
        </w:tabs>
        <w:ind w:left="2520" w:firstLine="36"/>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3B7A020E">
      <w:start w:val="1"/>
      <w:numFmt w:val="bullet"/>
      <w:lvlText w:val="o"/>
      <w:lvlJc w:val="left"/>
      <w:pPr>
        <w:tabs>
          <w:tab w:val="left" w:pos="3588"/>
        </w:tabs>
        <w:ind w:left="324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2EAAAC22">
      <w:start w:val="1"/>
      <w:numFmt w:val="bullet"/>
      <w:lvlText w:val="▪"/>
      <w:lvlJc w:val="left"/>
      <w:pPr>
        <w:tabs>
          <w:tab w:val="left" w:pos="4308"/>
        </w:tabs>
        <w:ind w:left="396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41EEC200">
      <w:start w:val="1"/>
      <w:numFmt w:val="bullet"/>
      <w:lvlText w:val="•"/>
      <w:lvlJc w:val="left"/>
      <w:pPr>
        <w:tabs>
          <w:tab w:val="left" w:pos="5028"/>
        </w:tabs>
        <w:ind w:left="4680" w:firstLine="72"/>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2BF00488">
      <w:start w:val="1"/>
      <w:numFmt w:val="bullet"/>
      <w:lvlText w:val="o"/>
      <w:lvlJc w:val="left"/>
      <w:pPr>
        <w:tabs>
          <w:tab w:val="left" w:pos="5748"/>
        </w:tabs>
        <w:ind w:left="540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260ACCAA">
      <w:start w:val="1"/>
      <w:numFmt w:val="bullet"/>
      <w:lvlText w:val="▪"/>
      <w:lvlJc w:val="left"/>
      <w:pPr>
        <w:tabs>
          <w:tab w:val="left" w:pos="6468"/>
        </w:tabs>
        <w:ind w:left="612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9">
    <w:nsid w:val="0000000A"/>
    <w:multiLevelType w:val="hybridMultilevel"/>
    <w:tmpl w:val="68B2D644"/>
    <w:styleLink w:val="ImportedStyle11"/>
    <w:lvl w:ilvl="0" w:tplc="7FA8D116">
      <w:start w:val="1"/>
      <w:numFmt w:val="bullet"/>
      <w:lvlText w:val="✓"/>
      <w:lvlJc w:val="left"/>
      <w:pPr>
        <w:tabs>
          <w:tab w:val="left" w:pos="1416"/>
        </w:tabs>
        <w:ind w:left="720" w:firstLine="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F1ACD47A">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0A024532">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10E8EFCA">
      <w:start w:val="1"/>
      <w:numFmt w:val="bullet"/>
      <w:lvlText w:val="•"/>
      <w:lvlJc w:val="left"/>
      <w:pPr>
        <w:tabs>
          <w:tab w:val="left" w:pos="3576"/>
        </w:tabs>
        <w:ind w:left="2880" w:firstLine="3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A95CE168">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EACAD3CE">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FEE2AD6E">
      <w:start w:val="1"/>
      <w:numFmt w:val="bullet"/>
      <w:lvlText w:val="•"/>
      <w:lvlJc w:val="left"/>
      <w:pPr>
        <w:tabs>
          <w:tab w:val="left" w:pos="5736"/>
        </w:tabs>
        <w:ind w:left="5040" w:firstLine="7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BFBE60C6">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0B7609A6">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0">
    <w:nsid w:val="0000000B"/>
    <w:multiLevelType w:val="hybridMultilevel"/>
    <w:tmpl w:val="5E16D768"/>
    <w:styleLink w:val="ImportedStyle12"/>
    <w:lvl w:ilvl="0" w:tplc="69041F58">
      <w:start w:val="1"/>
      <w:numFmt w:val="bullet"/>
      <w:lvlText w:val="✓"/>
      <w:lvlJc w:val="left"/>
      <w:pPr>
        <w:tabs>
          <w:tab w:val="left" w:pos="1416"/>
        </w:tabs>
        <w:ind w:left="720" w:firstLine="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EBF26590">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A6160970">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5218B476">
      <w:start w:val="1"/>
      <w:numFmt w:val="bullet"/>
      <w:lvlText w:val="•"/>
      <w:lvlJc w:val="left"/>
      <w:pPr>
        <w:tabs>
          <w:tab w:val="left" w:pos="3576"/>
        </w:tabs>
        <w:ind w:left="2880" w:firstLine="3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CAE2FBFA">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64463D70">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7C7E8AA6">
      <w:start w:val="1"/>
      <w:numFmt w:val="bullet"/>
      <w:lvlText w:val="•"/>
      <w:lvlJc w:val="left"/>
      <w:pPr>
        <w:tabs>
          <w:tab w:val="left" w:pos="5736"/>
        </w:tabs>
        <w:ind w:left="5040" w:firstLine="7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6CEE5340">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38B602DA">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1">
    <w:nsid w:val="0000000C"/>
    <w:multiLevelType w:val="hybridMultilevel"/>
    <w:tmpl w:val="88D0263E"/>
    <w:styleLink w:val="ImportedStyle13"/>
    <w:lvl w:ilvl="0" w:tplc="70E0D172">
      <w:start w:val="1"/>
      <w:numFmt w:val="bullet"/>
      <w:lvlText w:val="•"/>
      <w:lvlJc w:val="left"/>
      <w:pPr>
        <w:ind w:left="708" w:hanging="708"/>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9E325E6C">
      <w:start w:val="1"/>
      <w:numFmt w:val="bullet"/>
      <w:lvlText w:val="o"/>
      <w:lvlJc w:val="left"/>
      <w:pPr>
        <w:ind w:left="720" w:hanging="6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B1BCFF3E">
      <w:start w:val="1"/>
      <w:numFmt w:val="bullet"/>
      <w:lvlText w:val="▪"/>
      <w:lvlJc w:val="left"/>
      <w:pPr>
        <w:ind w:left="1440" w:hanging="6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9A82E7B4">
      <w:start w:val="1"/>
      <w:numFmt w:val="bullet"/>
      <w:lvlText w:val="•"/>
      <w:lvlJc w:val="left"/>
      <w:pPr>
        <w:ind w:left="2160" w:hanging="672"/>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82624EDC">
      <w:start w:val="1"/>
      <w:numFmt w:val="bullet"/>
      <w:lvlText w:val="o"/>
      <w:lvlJc w:val="left"/>
      <w:pPr>
        <w:ind w:left="2880" w:hanging="6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DB921BF2">
      <w:start w:val="1"/>
      <w:numFmt w:val="bullet"/>
      <w:lvlText w:val="▪"/>
      <w:lvlJc w:val="left"/>
      <w:pPr>
        <w:ind w:left="3600" w:hanging="6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9C307044">
      <w:start w:val="1"/>
      <w:numFmt w:val="bullet"/>
      <w:lvlText w:val="•"/>
      <w:lvlJc w:val="left"/>
      <w:pPr>
        <w:ind w:left="4320" w:hanging="636"/>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568832C8">
      <w:start w:val="1"/>
      <w:numFmt w:val="bullet"/>
      <w:lvlText w:val="o"/>
      <w:lvlJc w:val="left"/>
      <w:pPr>
        <w:ind w:left="5040" w:hanging="6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848C5294">
      <w:start w:val="1"/>
      <w:numFmt w:val="bullet"/>
      <w:lvlText w:val="▪"/>
      <w:lvlJc w:val="left"/>
      <w:pPr>
        <w:ind w:left="5760" w:hanging="6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2">
    <w:nsid w:val="0000000D"/>
    <w:multiLevelType w:val="hybridMultilevel"/>
    <w:tmpl w:val="079C35EC"/>
    <w:styleLink w:val="ImportedStyle14"/>
    <w:lvl w:ilvl="0" w:tplc="19A65322">
      <w:start w:val="1"/>
      <w:numFmt w:val="bullet"/>
      <w:lvlText w:val="•"/>
      <w:lvlJc w:val="left"/>
      <w:pPr>
        <w:tabs>
          <w:tab w:val="left" w:pos="1416"/>
        </w:tabs>
        <w:ind w:left="720" w:firstLine="0"/>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A8182B34">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C66213DE">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AEBA87A2">
      <w:start w:val="1"/>
      <w:numFmt w:val="bullet"/>
      <w:lvlText w:val="•"/>
      <w:lvlJc w:val="left"/>
      <w:pPr>
        <w:tabs>
          <w:tab w:val="left" w:pos="3576"/>
        </w:tabs>
        <w:ind w:left="2880" w:firstLine="36"/>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E0B66A4C">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7C4A7E8E">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6B168A86">
      <w:start w:val="1"/>
      <w:numFmt w:val="bullet"/>
      <w:lvlText w:val="•"/>
      <w:lvlJc w:val="left"/>
      <w:pPr>
        <w:tabs>
          <w:tab w:val="left" w:pos="5736"/>
        </w:tabs>
        <w:ind w:left="5040" w:firstLine="72"/>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A546057C">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D66C88FC">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3">
    <w:nsid w:val="0000000E"/>
    <w:multiLevelType w:val="hybridMultilevel"/>
    <w:tmpl w:val="99CA5008"/>
    <w:styleLink w:val="ImportedStyle22"/>
    <w:lvl w:ilvl="0" w:tplc="A2DEB87E">
      <w:start w:val="1"/>
      <w:numFmt w:val="bullet"/>
      <w:lvlText w:val="•"/>
      <w:lvlJc w:val="left"/>
      <w:pPr>
        <w:tabs>
          <w:tab w:val="left" w:pos="1416"/>
        </w:tabs>
        <w:ind w:left="720" w:firstLine="0"/>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61E2958C">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BB7E8224">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02D64B3C">
      <w:start w:val="1"/>
      <w:numFmt w:val="bullet"/>
      <w:lvlText w:val="•"/>
      <w:lvlJc w:val="left"/>
      <w:pPr>
        <w:tabs>
          <w:tab w:val="left" w:pos="3576"/>
        </w:tabs>
        <w:ind w:left="2880" w:firstLine="36"/>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98E4C980">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BA248B32">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6050375C">
      <w:start w:val="1"/>
      <w:numFmt w:val="bullet"/>
      <w:lvlText w:val="•"/>
      <w:lvlJc w:val="left"/>
      <w:pPr>
        <w:tabs>
          <w:tab w:val="left" w:pos="5736"/>
        </w:tabs>
        <w:ind w:left="5040" w:firstLine="72"/>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3A8C86F2">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9578C8C8">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4">
    <w:nsid w:val="0000000F"/>
    <w:multiLevelType w:val="hybridMultilevel"/>
    <w:tmpl w:val="7994B8E6"/>
    <w:styleLink w:val="ImportedStyle23"/>
    <w:lvl w:ilvl="0" w:tplc="FD86AF0C">
      <w:start w:val="1"/>
      <w:numFmt w:val="bullet"/>
      <w:lvlText w:val="✓"/>
      <w:lvlJc w:val="left"/>
      <w:pPr>
        <w:tabs>
          <w:tab w:val="left" w:pos="1449"/>
        </w:tabs>
        <w:ind w:left="753" w:firstLine="303"/>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1390CFDE">
      <w:start w:val="1"/>
      <w:numFmt w:val="bullet"/>
      <w:lvlText w:val="o"/>
      <w:lvlJc w:val="left"/>
      <w:pPr>
        <w:tabs>
          <w:tab w:val="left" w:pos="2169"/>
        </w:tabs>
        <w:ind w:left="1473" w:firstLine="303"/>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050047F4">
      <w:start w:val="1"/>
      <w:numFmt w:val="bullet"/>
      <w:lvlText w:val="✓"/>
      <w:lvlJc w:val="left"/>
      <w:pPr>
        <w:tabs>
          <w:tab w:val="left" w:pos="1416"/>
        </w:tabs>
        <w:ind w:left="720" w:firstLine="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B732881C">
      <w:start w:val="1"/>
      <w:numFmt w:val="bullet"/>
      <w:lvlText w:val="•"/>
      <w:lvlJc w:val="left"/>
      <w:pPr>
        <w:tabs>
          <w:tab w:val="left" w:pos="3226"/>
        </w:tabs>
        <w:ind w:left="2530" w:firstLine="39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32AA0A40">
      <w:start w:val="1"/>
      <w:numFmt w:val="bullet"/>
      <w:lvlText w:val="o"/>
      <w:lvlJc w:val="left"/>
      <w:pPr>
        <w:tabs>
          <w:tab w:val="left" w:pos="3946"/>
        </w:tabs>
        <w:ind w:left="3250" w:firstLine="40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7FC8BF52">
      <w:start w:val="1"/>
      <w:numFmt w:val="bullet"/>
      <w:lvlText w:val="▪"/>
      <w:lvlJc w:val="left"/>
      <w:pPr>
        <w:tabs>
          <w:tab w:val="left" w:pos="4666"/>
        </w:tabs>
        <w:ind w:left="3970" w:firstLine="41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2FFE6E18">
      <w:start w:val="1"/>
      <w:numFmt w:val="bullet"/>
      <w:lvlText w:val="•"/>
      <w:lvlJc w:val="left"/>
      <w:pPr>
        <w:tabs>
          <w:tab w:val="left" w:pos="5386"/>
        </w:tabs>
        <w:ind w:left="4690" w:firstLine="43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F8849196">
      <w:start w:val="1"/>
      <w:numFmt w:val="bullet"/>
      <w:lvlText w:val="o"/>
      <w:lvlJc w:val="left"/>
      <w:pPr>
        <w:tabs>
          <w:tab w:val="left" w:pos="6106"/>
        </w:tabs>
        <w:ind w:left="5410" w:firstLine="44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ADFA01F6">
      <w:start w:val="1"/>
      <w:numFmt w:val="bullet"/>
      <w:lvlText w:val="▪"/>
      <w:lvlJc w:val="left"/>
      <w:pPr>
        <w:tabs>
          <w:tab w:val="left" w:pos="6826"/>
        </w:tabs>
        <w:ind w:left="6130" w:firstLine="45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5">
    <w:nsid w:val="00000010"/>
    <w:multiLevelType w:val="hybridMultilevel"/>
    <w:tmpl w:val="E69ED3FE"/>
    <w:styleLink w:val="ImportedStyle24"/>
    <w:lvl w:ilvl="0" w:tplc="50400E80">
      <w:start w:val="1"/>
      <w:numFmt w:val="bullet"/>
      <w:lvlText w:val="•"/>
      <w:lvlJc w:val="left"/>
      <w:pPr>
        <w:tabs>
          <w:tab w:val="left" w:pos="1416"/>
        </w:tabs>
        <w:ind w:left="720" w:firstLine="0"/>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926A930A">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69729414">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340ACE74">
      <w:start w:val="1"/>
      <w:numFmt w:val="bullet"/>
      <w:lvlText w:val="•"/>
      <w:lvlJc w:val="left"/>
      <w:pPr>
        <w:tabs>
          <w:tab w:val="left" w:pos="3576"/>
        </w:tabs>
        <w:ind w:left="2880" w:firstLine="36"/>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DDA21008">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6F1AC588">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912E2022">
      <w:start w:val="1"/>
      <w:numFmt w:val="bullet"/>
      <w:lvlText w:val="•"/>
      <w:lvlJc w:val="left"/>
      <w:pPr>
        <w:tabs>
          <w:tab w:val="left" w:pos="5736"/>
        </w:tabs>
        <w:ind w:left="5040" w:firstLine="72"/>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3A7615BA">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ED522048">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6">
    <w:nsid w:val="00000011"/>
    <w:multiLevelType w:val="hybridMultilevel"/>
    <w:tmpl w:val="8D5CAEC0"/>
    <w:styleLink w:val="ImportedStyle33"/>
    <w:lvl w:ilvl="0" w:tplc="6F14B830">
      <w:start w:val="1"/>
      <w:numFmt w:val="bullet"/>
      <w:lvlText w:val="•"/>
      <w:lvlJc w:val="left"/>
      <w:pPr>
        <w:tabs>
          <w:tab w:val="left" w:pos="1416"/>
        </w:tabs>
        <w:ind w:left="720" w:firstLine="0"/>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857C5D20">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1C6E2E5E">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43405F66">
      <w:start w:val="1"/>
      <w:numFmt w:val="bullet"/>
      <w:lvlText w:val="•"/>
      <w:lvlJc w:val="left"/>
      <w:pPr>
        <w:tabs>
          <w:tab w:val="left" w:pos="3576"/>
        </w:tabs>
        <w:ind w:left="2880" w:firstLine="36"/>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62502D38">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389E672E">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A5DA3072">
      <w:start w:val="1"/>
      <w:numFmt w:val="bullet"/>
      <w:lvlText w:val="•"/>
      <w:lvlJc w:val="left"/>
      <w:pPr>
        <w:tabs>
          <w:tab w:val="left" w:pos="5736"/>
        </w:tabs>
        <w:ind w:left="5040" w:firstLine="72"/>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F04C42FE">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582CF434">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7">
    <w:nsid w:val="00000012"/>
    <w:multiLevelType w:val="hybridMultilevel"/>
    <w:tmpl w:val="17E642C4"/>
    <w:styleLink w:val="ImportedStyle34"/>
    <w:lvl w:ilvl="0" w:tplc="E9B0B7CE">
      <w:start w:val="1"/>
      <w:numFmt w:val="bullet"/>
      <w:lvlText w:val="✓"/>
      <w:lvlJc w:val="left"/>
      <w:pPr>
        <w:ind w:left="70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FAAA0D40">
      <w:start w:val="1"/>
      <w:numFmt w:val="bullet"/>
      <w:lvlText w:val="o"/>
      <w:lvlJc w:val="left"/>
      <w:pPr>
        <w:ind w:left="720" w:hanging="6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CBC87184">
      <w:start w:val="1"/>
      <w:numFmt w:val="bullet"/>
      <w:lvlText w:val="▪"/>
      <w:lvlJc w:val="left"/>
      <w:pPr>
        <w:ind w:left="1440" w:hanging="6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42F07958">
      <w:start w:val="1"/>
      <w:numFmt w:val="bullet"/>
      <w:lvlText w:val="•"/>
      <w:lvlJc w:val="left"/>
      <w:pPr>
        <w:ind w:left="2160" w:hanging="67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CC069D64">
      <w:start w:val="1"/>
      <w:numFmt w:val="bullet"/>
      <w:lvlText w:val="o"/>
      <w:lvlJc w:val="left"/>
      <w:pPr>
        <w:ind w:left="2880" w:hanging="6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A6ACBD30">
      <w:start w:val="1"/>
      <w:numFmt w:val="bullet"/>
      <w:lvlText w:val="▪"/>
      <w:lvlJc w:val="left"/>
      <w:pPr>
        <w:ind w:left="3600" w:hanging="6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873800F2">
      <w:start w:val="1"/>
      <w:numFmt w:val="bullet"/>
      <w:lvlText w:val="•"/>
      <w:lvlJc w:val="left"/>
      <w:pPr>
        <w:ind w:left="4320" w:hanging="63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C3A08B8A">
      <w:start w:val="1"/>
      <w:numFmt w:val="bullet"/>
      <w:lvlText w:val="o"/>
      <w:lvlJc w:val="left"/>
      <w:pPr>
        <w:ind w:left="5040" w:hanging="6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B4709C44">
      <w:start w:val="1"/>
      <w:numFmt w:val="bullet"/>
      <w:lvlText w:val="▪"/>
      <w:lvlJc w:val="left"/>
      <w:pPr>
        <w:ind w:left="5760" w:hanging="6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8">
    <w:nsid w:val="00000013"/>
    <w:multiLevelType w:val="hybridMultilevel"/>
    <w:tmpl w:val="C76AB0FE"/>
    <w:styleLink w:val="ImportedStyle35"/>
    <w:lvl w:ilvl="0" w:tplc="92DA2896">
      <w:start w:val="1"/>
      <w:numFmt w:val="bullet"/>
      <w:lvlText w:val="✓"/>
      <w:lvlJc w:val="left"/>
      <w:pPr>
        <w:ind w:left="70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5F2482DC">
      <w:start w:val="1"/>
      <w:numFmt w:val="bullet"/>
      <w:lvlText w:val="✓"/>
      <w:lvlJc w:val="left"/>
      <w:pPr>
        <w:ind w:left="142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ADFE6370">
      <w:start w:val="1"/>
      <w:numFmt w:val="bullet"/>
      <w:lvlText w:val="✓"/>
      <w:lvlJc w:val="left"/>
      <w:pPr>
        <w:ind w:left="214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17C07B7E">
      <w:start w:val="1"/>
      <w:numFmt w:val="bullet"/>
      <w:lvlText w:val="✓"/>
      <w:lvlJc w:val="left"/>
      <w:pPr>
        <w:ind w:left="286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1482048C">
      <w:start w:val="1"/>
      <w:numFmt w:val="bullet"/>
      <w:lvlText w:val="✓"/>
      <w:lvlJc w:val="left"/>
      <w:pPr>
        <w:ind w:left="358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EC4CDD6E">
      <w:start w:val="1"/>
      <w:numFmt w:val="bullet"/>
      <w:lvlText w:val="✓"/>
      <w:lvlJc w:val="left"/>
      <w:pPr>
        <w:ind w:left="430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511AB0F0">
      <w:start w:val="1"/>
      <w:numFmt w:val="bullet"/>
      <w:lvlText w:val="✓"/>
      <w:lvlJc w:val="left"/>
      <w:pPr>
        <w:ind w:left="502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826627D2">
      <w:start w:val="1"/>
      <w:numFmt w:val="bullet"/>
      <w:lvlText w:val="✓"/>
      <w:lvlJc w:val="left"/>
      <w:pPr>
        <w:ind w:left="574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F9607AE2">
      <w:start w:val="1"/>
      <w:numFmt w:val="bullet"/>
      <w:lvlText w:val="✓"/>
      <w:lvlJc w:val="left"/>
      <w:pPr>
        <w:ind w:left="6468" w:hanging="70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19">
    <w:nsid w:val="00000014"/>
    <w:multiLevelType w:val="hybridMultilevel"/>
    <w:tmpl w:val="5B9CC88E"/>
    <w:styleLink w:val="ImportedStyle36"/>
    <w:lvl w:ilvl="0" w:tplc="745EBA06">
      <w:start w:val="1"/>
      <w:numFmt w:val="bullet"/>
      <w:lvlText w:val="•"/>
      <w:lvlJc w:val="left"/>
      <w:pPr>
        <w:tabs>
          <w:tab w:val="left" w:pos="2124"/>
        </w:tabs>
        <w:ind w:left="1440" w:firstLine="0"/>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1444E3F0">
      <w:start w:val="1"/>
      <w:numFmt w:val="bullet"/>
      <w:lvlText w:val="o"/>
      <w:lvlJc w:val="left"/>
      <w:pPr>
        <w:tabs>
          <w:tab w:val="left" w:pos="2844"/>
        </w:tabs>
        <w:ind w:left="216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2F1E177C">
      <w:start w:val="1"/>
      <w:numFmt w:val="bullet"/>
      <w:lvlText w:val="▪"/>
      <w:lvlJc w:val="left"/>
      <w:pPr>
        <w:tabs>
          <w:tab w:val="left" w:pos="3564"/>
        </w:tabs>
        <w:ind w:left="288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3A54FBF4">
      <w:start w:val="1"/>
      <w:numFmt w:val="bullet"/>
      <w:lvlText w:val="•"/>
      <w:lvlJc w:val="left"/>
      <w:pPr>
        <w:tabs>
          <w:tab w:val="left" w:pos="4284"/>
        </w:tabs>
        <w:ind w:left="3600" w:firstLine="36"/>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82486770">
      <w:start w:val="1"/>
      <w:numFmt w:val="bullet"/>
      <w:lvlText w:val="o"/>
      <w:lvlJc w:val="left"/>
      <w:pPr>
        <w:tabs>
          <w:tab w:val="left" w:pos="5004"/>
        </w:tabs>
        <w:ind w:left="432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93582CBE">
      <w:start w:val="1"/>
      <w:numFmt w:val="bullet"/>
      <w:lvlText w:val="▪"/>
      <w:lvlJc w:val="left"/>
      <w:pPr>
        <w:tabs>
          <w:tab w:val="left" w:pos="5724"/>
        </w:tabs>
        <w:ind w:left="504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D2C08D68">
      <w:start w:val="1"/>
      <w:numFmt w:val="bullet"/>
      <w:lvlText w:val="•"/>
      <w:lvlJc w:val="left"/>
      <w:pPr>
        <w:tabs>
          <w:tab w:val="left" w:pos="6444"/>
        </w:tabs>
        <w:ind w:left="5760" w:firstLine="72"/>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5B9014A0">
      <w:start w:val="1"/>
      <w:numFmt w:val="bullet"/>
      <w:lvlText w:val="o"/>
      <w:lvlJc w:val="left"/>
      <w:pPr>
        <w:tabs>
          <w:tab w:val="left" w:pos="7164"/>
        </w:tabs>
        <w:ind w:left="648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99A6E14A">
      <w:start w:val="1"/>
      <w:numFmt w:val="bullet"/>
      <w:lvlText w:val="▪"/>
      <w:lvlJc w:val="left"/>
      <w:pPr>
        <w:tabs>
          <w:tab w:val="left" w:pos="7884"/>
        </w:tabs>
        <w:ind w:left="720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20">
    <w:nsid w:val="00000015"/>
    <w:multiLevelType w:val="hybridMultilevel"/>
    <w:tmpl w:val="EB525944"/>
    <w:styleLink w:val="ImportedStyle43"/>
    <w:lvl w:ilvl="0" w:tplc="201C4AB6">
      <w:start w:val="1"/>
      <w:numFmt w:val="bullet"/>
      <w:lvlText w:val="•"/>
      <w:lvlJc w:val="left"/>
      <w:pPr>
        <w:ind w:left="708" w:hanging="708"/>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AFDE83A6">
      <w:start w:val="1"/>
      <w:numFmt w:val="bullet"/>
      <w:lvlText w:val="o"/>
      <w:lvlJc w:val="left"/>
      <w:pPr>
        <w:ind w:left="720" w:hanging="6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13B6983C">
      <w:start w:val="1"/>
      <w:numFmt w:val="bullet"/>
      <w:lvlText w:val="▪"/>
      <w:lvlJc w:val="left"/>
      <w:pPr>
        <w:ind w:left="1440" w:hanging="6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B97EB75C">
      <w:start w:val="1"/>
      <w:numFmt w:val="bullet"/>
      <w:lvlText w:val="•"/>
      <w:lvlJc w:val="left"/>
      <w:pPr>
        <w:ind w:left="2160" w:hanging="672"/>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BE2C52A8">
      <w:start w:val="1"/>
      <w:numFmt w:val="bullet"/>
      <w:lvlText w:val="o"/>
      <w:lvlJc w:val="left"/>
      <w:pPr>
        <w:ind w:left="2880" w:hanging="6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49AE0782">
      <w:start w:val="1"/>
      <w:numFmt w:val="bullet"/>
      <w:lvlText w:val="▪"/>
      <w:lvlJc w:val="left"/>
      <w:pPr>
        <w:ind w:left="3600" w:hanging="6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5286395C">
      <w:start w:val="1"/>
      <w:numFmt w:val="bullet"/>
      <w:lvlText w:val="•"/>
      <w:lvlJc w:val="left"/>
      <w:pPr>
        <w:ind w:left="4320" w:hanging="636"/>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ED14B65A">
      <w:start w:val="1"/>
      <w:numFmt w:val="bullet"/>
      <w:lvlText w:val="o"/>
      <w:lvlJc w:val="left"/>
      <w:pPr>
        <w:ind w:left="5040" w:hanging="6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20DAB62C">
      <w:start w:val="1"/>
      <w:numFmt w:val="bullet"/>
      <w:lvlText w:val="▪"/>
      <w:lvlJc w:val="left"/>
      <w:pPr>
        <w:ind w:left="5760" w:hanging="6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21">
    <w:nsid w:val="00000016"/>
    <w:multiLevelType w:val="hybridMultilevel"/>
    <w:tmpl w:val="887EDD8E"/>
    <w:styleLink w:val="ImportedStyle44"/>
    <w:lvl w:ilvl="0" w:tplc="3ABCC834">
      <w:start w:val="1"/>
      <w:numFmt w:val="bullet"/>
      <w:lvlText w:val="•"/>
      <w:lvlJc w:val="left"/>
      <w:pPr>
        <w:ind w:left="708" w:hanging="708"/>
      </w:pPr>
      <w:rPr>
        <w:rFonts w:ascii="Symbol" w:eastAsia="Symbol" w:hAnsi="Symbol" w:cs="Symbol"/>
        <w:b w:val="0"/>
        <w:bCs w:val="0"/>
        <w:i w:val="0"/>
        <w:iCs w:val="0"/>
        <w:caps w:val="0"/>
        <w:smallCaps w:val="0"/>
        <w:color w:val="000000"/>
        <w:spacing w:val="0"/>
        <w:w w:val="100"/>
        <w:kern w:val="0"/>
        <w:position w:val="0"/>
        <w:highlight w:val="none"/>
        <w:vertAlign w:val="baseline"/>
      </w:rPr>
    </w:lvl>
    <w:lvl w:ilvl="1" w:tplc="EF78668E">
      <w:start w:val="1"/>
      <w:numFmt w:val="bullet"/>
      <w:lvlText w:val="o"/>
      <w:lvlJc w:val="left"/>
      <w:pPr>
        <w:ind w:left="720" w:hanging="6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CB90DE7A">
      <w:start w:val="1"/>
      <w:numFmt w:val="bullet"/>
      <w:lvlText w:val="▪"/>
      <w:lvlJc w:val="left"/>
      <w:pPr>
        <w:ind w:left="1440" w:hanging="6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815E638C">
      <w:start w:val="1"/>
      <w:numFmt w:val="bullet"/>
      <w:lvlText w:val="•"/>
      <w:lvlJc w:val="left"/>
      <w:pPr>
        <w:ind w:left="2160" w:hanging="672"/>
      </w:pPr>
      <w:rPr>
        <w:rFonts w:ascii="Symbol" w:eastAsia="Symbol" w:hAnsi="Symbol" w:cs="Symbol"/>
        <w:b w:val="0"/>
        <w:bCs w:val="0"/>
        <w:i w:val="0"/>
        <w:iCs w:val="0"/>
        <w:caps w:val="0"/>
        <w:smallCaps w:val="0"/>
        <w:color w:val="000000"/>
        <w:spacing w:val="0"/>
        <w:w w:val="100"/>
        <w:kern w:val="0"/>
        <w:position w:val="0"/>
        <w:highlight w:val="none"/>
        <w:vertAlign w:val="baseline"/>
      </w:rPr>
    </w:lvl>
    <w:lvl w:ilvl="4" w:tplc="7F10FA78">
      <w:start w:val="1"/>
      <w:numFmt w:val="bullet"/>
      <w:lvlText w:val="o"/>
      <w:lvlJc w:val="left"/>
      <w:pPr>
        <w:ind w:left="2880" w:hanging="6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659C664C">
      <w:start w:val="1"/>
      <w:numFmt w:val="bullet"/>
      <w:lvlText w:val="▪"/>
      <w:lvlJc w:val="left"/>
      <w:pPr>
        <w:ind w:left="3600" w:hanging="6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ECE49720">
      <w:start w:val="1"/>
      <w:numFmt w:val="bullet"/>
      <w:lvlText w:val="•"/>
      <w:lvlJc w:val="left"/>
      <w:pPr>
        <w:ind w:left="4320" w:hanging="636"/>
      </w:pPr>
      <w:rPr>
        <w:rFonts w:ascii="Symbol" w:eastAsia="Symbol" w:hAnsi="Symbol" w:cs="Symbol"/>
        <w:b w:val="0"/>
        <w:bCs w:val="0"/>
        <w:i w:val="0"/>
        <w:iCs w:val="0"/>
        <w:caps w:val="0"/>
        <w:smallCaps w:val="0"/>
        <w:color w:val="000000"/>
        <w:spacing w:val="0"/>
        <w:w w:val="100"/>
        <w:kern w:val="0"/>
        <w:position w:val="0"/>
        <w:highlight w:val="none"/>
        <w:vertAlign w:val="baseline"/>
      </w:rPr>
    </w:lvl>
    <w:lvl w:ilvl="7" w:tplc="1A22F54E">
      <w:start w:val="1"/>
      <w:numFmt w:val="bullet"/>
      <w:lvlText w:val="o"/>
      <w:lvlJc w:val="left"/>
      <w:pPr>
        <w:ind w:left="5040" w:hanging="6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4F0E3F74">
      <w:start w:val="1"/>
      <w:numFmt w:val="bullet"/>
      <w:lvlText w:val="▪"/>
      <w:lvlJc w:val="left"/>
      <w:pPr>
        <w:ind w:left="5760" w:hanging="6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22">
    <w:nsid w:val="00000017"/>
    <w:multiLevelType w:val="hybridMultilevel"/>
    <w:tmpl w:val="59242ECC"/>
    <w:styleLink w:val="ImportedStyle51"/>
    <w:lvl w:ilvl="0" w:tplc="AB402F42">
      <w:start w:val="1"/>
      <w:numFmt w:val="bullet"/>
      <w:lvlText w:val="✓"/>
      <w:lvlJc w:val="left"/>
      <w:pPr>
        <w:tabs>
          <w:tab w:val="left" w:pos="1416"/>
        </w:tabs>
        <w:ind w:left="720" w:firstLine="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79624212">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0854EDD6">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F09E8B78">
      <w:start w:val="1"/>
      <w:numFmt w:val="bullet"/>
      <w:lvlText w:val="•"/>
      <w:lvlJc w:val="left"/>
      <w:pPr>
        <w:tabs>
          <w:tab w:val="left" w:pos="3576"/>
        </w:tabs>
        <w:ind w:left="2880" w:firstLine="3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F7761D90">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6470B30A">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301AA8B8">
      <w:start w:val="1"/>
      <w:numFmt w:val="bullet"/>
      <w:lvlText w:val="•"/>
      <w:lvlJc w:val="left"/>
      <w:pPr>
        <w:tabs>
          <w:tab w:val="left" w:pos="5736"/>
        </w:tabs>
        <w:ind w:left="5040" w:firstLine="7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189442FC">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2048D40E">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23">
    <w:nsid w:val="00000018"/>
    <w:multiLevelType w:val="hybridMultilevel"/>
    <w:tmpl w:val="B7061164"/>
    <w:styleLink w:val="ImportedStyle52"/>
    <w:lvl w:ilvl="0" w:tplc="6D9A086C">
      <w:start w:val="1"/>
      <w:numFmt w:val="decimal"/>
      <w:lvlText w:val="%1."/>
      <w:lvlJc w:val="left"/>
      <w:pPr>
        <w:ind w:left="708" w:hanging="708"/>
      </w:pPr>
      <w:rPr>
        <w:rFonts w:hAnsi="Arial Unicode MS"/>
        <w:caps w:val="0"/>
        <w:smallCaps w:val="0"/>
        <w:color w:val="000000"/>
        <w:spacing w:val="0"/>
        <w:w w:val="100"/>
        <w:kern w:val="0"/>
        <w:position w:val="0"/>
        <w:highlight w:val="none"/>
        <w:vertAlign w:val="baseline"/>
      </w:rPr>
    </w:lvl>
    <w:lvl w:ilvl="1" w:tplc="95903DFE">
      <w:start w:val="1"/>
      <w:numFmt w:val="lowerLetter"/>
      <w:lvlText w:val="%2."/>
      <w:lvlJc w:val="left"/>
      <w:pPr>
        <w:ind w:left="720" w:hanging="696"/>
      </w:pPr>
      <w:rPr>
        <w:rFonts w:hAnsi="Arial Unicode MS"/>
        <w:caps w:val="0"/>
        <w:smallCaps w:val="0"/>
        <w:color w:val="000000"/>
        <w:spacing w:val="0"/>
        <w:w w:val="100"/>
        <w:kern w:val="0"/>
        <w:position w:val="0"/>
        <w:highlight w:val="none"/>
        <w:vertAlign w:val="baseline"/>
      </w:rPr>
    </w:lvl>
    <w:lvl w:ilvl="2" w:tplc="AD02CB82">
      <w:start w:val="1"/>
      <w:numFmt w:val="lowerRoman"/>
      <w:lvlText w:val="%3."/>
      <w:lvlJc w:val="left"/>
      <w:pPr>
        <w:ind w:left="1440" w:hanging="608"/>
      </w:pPr>
      <w:rPr>
        <w:rFonts w:hAnsi="Arial Unicode MS"/>
        <w:caps w:val="0"/>
        <w:smallCaps w:val="0"/>
        <w:color w:val="000000"/>
        <w:spacing w:val="0"/>
        <w:w w:val="100"/>
        <w:kern w:val="0"/>
        <w:position w:val="0"/>
        <w:highlight w:val="none"/>
        <w:vertAlign w:val="baseline"/>
      </w:rPr>
    </w:lvl>
    <w:lvl w:ilvl="3" w:tplc="D7C64496">
      <w:start w:val="1"/>
      <w:numFmt w:val="decimal"/>
      <w:lvlText w:val="%4."/>
      <w:lvlJc w:val="left"/>
      <w:pPr>
        <w:ind w:left="2160" w:hanging="672"/>
      </w:pPr>
      <w:rPr>
        <w:rFonts w:hAnsi="Arial Unicode MS"/>
        <w:caps w:val="0"/>
        <w:smallCaps w:val="0"/>
        <w:color w:val="000000"/>
        <w:spacing w:val="0"/>
        <w:w w:val="100"/>
        <w:kern w:val="0"/>
        <w:position w:val="0"/>
        <w:highlight w:val="none"/>
        <w:vertAlign w:val="baseline"/>
      </w:rPr>
    </w:lvl>
    <w:lvl w:ilvl="4" w:tplc="88F80D86">
      <w:start w:val="1"/>
      <w:numFmt w:val="lowerLetter"/>
      <w:lvlText w:val="%5."/>
      <w:lvlJc w:val="left"/>
      <w:pPr>
        <w:ind w:left="2880" w:hanging="660"/>
      </w:pPr>
      <w:rPr>
        <w:rFonts w:hAnsi="Arial Unicode MS"/>
        <w:caps w:val="0"/>
        <w:smallCaps w:val="0"/>
        <w:color w:val="000000"/>
        <w:spacing w:val="0"/>
        <w:w w:val="100"/>
        <w:kern w:val="0"/>
        <w:position w:val="0"/>
        <w:highlight w:val="none"/>
        <w:vertAlign w:val="baseline"/>
      </w:rPr>
    </w:lvl>
    <w:lvl w:ilvl="5" w:tplc="429EF7B8">
      <w:start w:val="1"/>
      <w:numFmt w:val="lowerRoman"/>
      <w:lvlText w:val="%6."/>
      <w:lvlJc w:val="left"/>
      <w:pPr>
        <w:ind w:left="3600" w:hanging="572"/>
      </w:pPr>
      <w:rPr>
        <w:rFonts w:hAnsi="Arial Unicode MS"/>
        <w:caps w:val="0"/>
        <w:smallCaps w:val="0"/>
        <w:color w:val="000000"/>
        <w:spacing w:val="0"/>
        <w:w w:val="100"/>
        <w:kern w:val="0"/>
        <w:position w:val="0"/>
        <w:highlight w:val="none"/>
        <w:vertAlign w:val="baseline"/>
      </w:rPr>
    </w:lvl>
    <w:lvl w:ilvl="6" w:tplc="FE1E8506">
      <w:start w:val="1"/>
      <w:numFmt w:val="decimal"/>
      <w:lvlText w:val="%7."/>
      <w:lvlJc w:val="left"/>
      <w:pPr>
        <w:ind w:left="4320" w:hanging="636"/>
      </w:pPr>
      <w:rPr>
        <w:rFonts w:hAnsi="Arial Unicode MS"/>
        <w:caps w:val="0"/>
        <w:smallCaps w:val="0"/>
        <w:color w:val="000000"/>
        <w:spacing w:val="0"/>
        <w:w w:val="100"/>
        <w:kern w:val="0"/>
        <w:position w:val="0"/>
        <w:highlight w:val="none"/>
        <w:vertAlign w:val="baseline"/>
      </w:rPr>
    </w:lvl>
    <w:lvl w:ilvl="7" w:tplc="B1D2415C">
      <w:start w:val="1"/>
      <w:numFmt w:val="lowerLetter"/>
      <w:lvlText w:val="%8."/>
      <w:lvlJc w:val="left"/>
      <w:pPr>
        <w:ind w:left="5040" w:hanging="624"/>
      </w:pPr>
      <w:rPr>
        <w:rFonts w:hAnsi="Arial Unicode MS"/>
        <w:caps w:val="0"/>
        <w:smallCaps w:val="0"/>
        <w:color w:val="000000"/>
        <w:spacing w:val="0"/>
        <w:w w:val="100"/>
        <w:kern w:val="0"/>
        <w:position w:val="0"/>
        <w:highlight w:val="none"/>
        <w:vertAlign w:val="baseline"/>
      </w:rPr>
    </w:lvl>
    <w:lvl w:ilvl="8" w:tplc="B9D23512">
      <w:start w:val="1"/>
      <w:numFmt w:val="lowerRoman"/>
      <w:lvlText w:val="%9."/>
      <w:lvlJc w:val="left"/>
      <w:pPr>
        <w:ind w:left="5760" w:hanging="536"/>
      </w:pPr>
      <w:rPr>
        <w:rFonts w:hAnsi="Arial Unicode MS"/>
        <w:caps w:val="0"/>
        <w:smallCaps w:val="0"/>
        <w:color w:val="000000"/>
        <w:spacing w:val="0"/>
        <w:w w:val="100"/>
        <w:kern w:val="0"/>
        <w:position w:val="0"/>
        <w:highlight w:val="none"/>
        <w:vertAlign w:val="baseline"/>
      </w:rPr>
    </w:lvl>
  </w:abstractNum>
  <w:abstractNum w:abstractNumId="24">
    <w:nsid w:val="00000019"/>
    <w:multiLevelType w:val="hybridMultilevel"/>
    <w:tmpl w:val="9DBE2300"/>
    <w:styleLink w:val="ImportedStyle53"/>
    <w:lvl w:ilvl="0" w:tplc="3152705A">
      <w:start w:val="1"/>
      <w:numFmt w:val="bullet"/>
      <w:lvlText w:val="✓"/>
      <w:lvlJc w:val="left"/>
      <w:pPr>
        <w:tabs>
          <w:tab w:val="left" w:pos="1416"/>
        </w:tabs>
        <w:ind w:left="720" w:firstLine="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B344CE74">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BFB4DE9C">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8F0AD9D0">
      <w:start w:val="1"/>
      <w:numFmt w:val="bullet"/>
      <w:lvlText w:val="•"/>
      <w:lvlJc w:val="left"/>
      <w:pPr>
        <w:tabs>
          <w:tab w:val="left" w:pos="3576"/>
        </w:tabs>
        <w:ind w:left="2880" w:firstLine="3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B57A908C">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D214F67A">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2CE6D226">
      <w:start w:val="1"/>
      <w:numFmt w:val="bullet"/>
      <w:lvlText w:val="•"/>
      <w:lvlJc w:val="left"/>
      <w:pPr>
        <w:tabs>
          <w:tab w:val="left" w:pos="5736"/>
        </w:tabs>
        <w:ind w:left="5040" w:firstLine="7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863AD8DA">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A9AE0EC0">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25">
    <w:nsid w:val="0000001A"/>
    <w:multiLevelType w:val="hybridMultilevel"/>
    <w:tmpl w:val="E438F492"/>
    <w:styleLink w:val="ImportedStyle54"/>
    <w:lvl w:ilvl="0" w:tplc="395E1540">
      <w:start w:val="1"/>
      <w:numFmt w:val="bullet"/>
      <w:lvlText w:val="✓"/>
      <w:lvlJc w:val="left"/>
      <w:pPr>
        <w:tabs>
          <w:tab w:val="left" w:pos="1416"/>
        </w:tabs>
        <w:ind w:left="720" w:firstLine="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A86A5ACE">
      <w:start w:val="1"/>
      <w:numFmt w:val="bullet"/>
      <w:lvlText w:val="o"/>
      <w:lvlJc w:val="left"/>
      <w:pPr>
        <w:tabs>
          <w:tab w:val="left" w:pos="2136"/>
        </w:tabs>
        <w:ind w:left="1440" w:firstLine="1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2D14E4BE">
      <w:start w:val="1"/>
      <w:numFmt w:val="bullet"/>
      <w:lvlText w:val="▪"/>
      <w:lvlJc w:val="left"/>
      <w:pPr>
        <w:tabs>
          <w:tab w:val="left" w:pos="2856"/>
        </w:tabs>
        <w:ind w:left="2160" w:firstLine="2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ED240A64">
      <w:start w:val="1"/>
      <w:numFmt w:val="bullet"/>
      <w:lvlText w:val="•"/>
      <w:lvlJc w:val="left"/>
      <w:pPr>
        <w:tabs>
          <w:tab w:val="left" w:pos="3576"/>
        </w:tabs>
        <w:ind w:left="2880" w:firstLine="3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D7B25864">
      <w:start w:val="1"/>
      <w:numFmt w:val="bullet"/>
      <w:lvlText w:val="o"/>
      <w:lvlJc w:val="left"/>
      <w:pPr>
        <w:tabs>
          <w:tab w:val="left" w:pos="4296"/>
        </w:tabs>
        <w:ind w:left="3600" w:firstLine="48"/>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5914E212">
      <w:start w:val="1"/>
      <w:numFmt w:val="bullet"/>
      <w:lvlText w:val="▪"/>
      <w:lvlJc w:val="left"/>
      <w:pPr>
        <w:tabs>
          <w:tab w:val="left" w:pos="5016"/>
        </w:tabs>
        <w:ind w:left="4320" w:firstLine="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86BA2308">
      <w:start w:val="1"/>
      <w:numFmt w:val="bullet"/>
      <w:lvlText w:val="•"/>
      <w:lvlJc w:val="left"/>
      <w:pPr>
        <w:tabs>
          <w:tab w:val="left" w:pos="5736"/>
        </w:tabs>
        <w:ind w:left="5040" w:firstLine="72"/>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5E8A53AC">
      <w:start w:val="1"/>
      <w:numFmt w:val="bullet"/>
      <w:lvlText w:val="o"/>
      <w:lvlJc w:val="left"/>
      <w:pPr>
        <w:tabs>
          <w:tab w:val="left" w:pos="6456"/>
        </w:tabs>
        <w:ind w:left="5760" w:firstLine="84"/>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6DF23FD2">
      <w:start w:val="1"/>
      <w:numFmt w:val="bullet"/>
      <w:lvlText w:val="▪"/>
      <w:lvlJc w:val="left"/>
      <w:pPr>
        <w:tabs>
          <w:tab w:val="left" w:pos="7176"/>
        </w:tabs>
        <w:ind w:left="6480" w:firstLine="96"/>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26">
    <w:nsid w:val="0000001B"/>
    <w:multiLevelType w:val="hybridMultilevel"/>
    <w:tmpl w:val="5A7014CA"/>
    <w:styleLink w:val="ImportedStyle55"/>
    <w:lvl w:ilvl="0" w:tplc="E97A6A9E">
      <w:start w:val="1"/>
      <w:numFmt w:val="bullet"/>
      <w:lvlText w:val="✓"/>
      <w:lvlJc w:val="left"/>
      <w:pPr>
        <w:ind w:left="7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D1C6168A">
      <w:start w:val="1"/>
      <w:numFmt w:val="bullet"/>
      <w:lvlText w:val="o"/>
      <w:lvlJc w:val="left"/>
      <w:pPr>
        <w:ind w:left="14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16CCDAF0">
      <w:start w:val="1"/>
      <w:numFmt w:val="bullet"/>
      <w:lvlText w:val="▪"/>
      <w:lvlJc w:val="left"/>
      <w:pPr>
        <w:ind w:left="21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DDDE2962">
      <w:start w:val="1"/>
      <w:numFmt w:val="bullet"/>
      <w:lvlText w:val="•"/>
      <w:lvlJc w:val="left"/>
      <w:pPr>
        <w:ind w:left="28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F11C6A58">
      <w:start w:val="1"/>
      <w:numFmt w:val="bullet"/>
      <w:lvlText w:val="o"/>
      <w:lvlJc w:val="left"/>
      <w:pPr>
        <w:ind w:left="360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208E51A6">
      <w:start w:val="1"/>
      <w:numFmt w:val="bullet"/>
      <w:lvlText w:val="▪"/>
      <w:lvlJc w:val="left"/>
      <w:pPr>
        <w:ind w:left="43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CFF21A0A">
      <w:start w:val="1"/>
      <w:numFmt w:val="bullet"/>
      <w:lvlText w:val="•"/>
      <w:lvlJc w:val="left"/>
      <w:pPr>
        <w:ind w:left="50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67BABCC8">
      <w:start w:val="1"/>
      <w:numFmt w:val="bullet"/>
      <w:lvlText w:val="o"/>
      <w:lvlJc w:val="left"/>
      <w:pPr>
        <w:ind w:left="57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F806AFF0">
      <w:start w:val="1"/>
      <w:numFmt w:val="bullet"/>
      <w:lvlText w:val="▪"/>
      <w:lvlJc w:val="left"/>
      <w:pPr>
        <w:ind w:left="64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27">
    <w:nsid w:val="0000001C"/>
    <w:multiLevelType w:val="hybridMultilevel"/>
    <w:tmpl w:val="CE308A2E"/>
    <w:styleLink w:val="ImportedStyle56"/>
    <w:lvl w:ilvl="0" w:tplc="914C72B0">
      <w:start w:val="1"/>
      <w:numFmt w:val="decimal"/>
      <w:lvlText w:val="%1."/>
      <w:lvlJc w:val="left"/>
      <w:pPr>
        <w:ind w:left="360" w:hanging="360"/>
      </w:pPr>
      <w:rPr>
        <w:rFonts w:hAnsi="Arial Unicode MS"/>
        <w:caps w:val="0"/>
        <w:smallCaps w:val="0"/>
        <w:color w:val="000000"/>
        <w:spacing w:val="0"/>
        <w:w w:val="100"/>
        <w:kern w:val="0"/>
        <w:position w:val="0"/>
        <w:highlight w:val="none"/>
        <w:vertAlign w:val="baseline"/>
      </w:rPr>
    </w:lvl>
    <w:lvl w:ilvl="1" w:tplc="36860648">
      <w:start w:val="1"/>
      <w:numFmt w:val="lowerLetter"/>
      <w:lvlText w:val="%2."/>
      <w:lvlJc w:val="left"/>
      <w:pPr>
        <w:ind w:left="1080" w:hanging="360"/>
      </w:pPr>
      <w:rPr>
        <w:rFonts w:hAnsi="Arial Unicode MS"/>
        <w:caps w:val="0"/>
        <w:smallCaps w:val="0"/>
        <w:color w:val="000000"/>
        <w:spacing w:val="0"/>
        <w:w w:val="100"/>
        <w:kern w:val="0"/>
        <w:position w:val="0"/>
        <w:highlight w:val="none"/>
        <w:vertAlign w:val="baseline"/>
      </w:rPr>
    </w:lvl>
    <w:lvl w:ilvl="2" w:tplc="5CE4F974">
      <w:start w:val="1"/>
      <w:numFmt w:val="lowerRoman"/>
      <w:lvlText w:val="%3."/>
      <w:lvlJc w:val="left"/>
      <w:pPr>
        <w:ind w:left="1800" w:hanging="284"/>
      </w:pPr>
      <w:rPr>
        <w:rFonts w:hAnsi="Arial Unicode MS"/>
        <w:caps w:val="0"/>
        <w:smallCaps w:val="0"/>
        <w:color w:val="000000"/>
        <w:spacing w:val="0"/>
        <w:w w:val="100"/>
        <w:kern w:val="0"/>
        <w:position w:val="0"/>
        <w:highlight w:val="none"/>
        <w:vertAlign w:val="baseline"/>
      </w:rPr>
    </w:lvl>
    <w:lvl w:ilvl="3" w:tplc="8B7240C2">
      <w:start w:val="1"/>
      <w:numFmt w:val="decimal"/>
      <w:lvlText w:val="%4."/>
      <w:lvlJc w:val="left"/>
      <w:pPr>
        <w:ind w:left="2520" w:hanging="360"/>
      </w:pPr>
      <w:rPr>
        <w:rFonts w:hAnsi="Arial Unicode MS"/>
        <w:caps w:val="0"/>
        <w:smallCaps w:val="0"/>
        <w:color w:val="000000"/>
        <w:spacing w:val="0"/>
        <w:w w:val="100"/>
        <w:kern w:val="0"/>
        <w:position w:val="0"/>
        <w:highlight w:val="none"/>
        <w:vertAlign w:val="baseline"/>
      </w:rPr>
    </w:lvl>
    <w:lvl w:ilvl="4" w:tplc="DCEC081C">
      <w:start w:val="1"/>
      <w:numFmt w:val="lowerLetter"/>
      <w:lvlText w:val="%5."/>
      <w:lvlJc w:val="left"/>
      <w:pPr>
        <w:ind w:left="3240" w:hanging="360"/>
      </w:pPr>
      <w:rPr>
        <w:rFonts w:hAnsi="Arial Unicode MS"/>
        <w:caps w:val="0"/>
        <w:smallCaps w:val="0"/>
        <w:color w:val="000000"/>
        <w:spacing w:val="0"/>
        <w:w w:val="100"/>
        <w:kern w:val="0"/>
        <w:position w:val="0"/>
        <w:highlight w:val="none"/>
        <w:vertAlign w:val="baseline"/>
      </w:rPr>
    </w:lvl>
    <w:lvl w:ilvl="5" w:tplc="6958EBF2">
      <w:start w:val="1"/>
      <w:numFmt w:val="lowerRoman"/>
      <w:lvlText w:val="%6."/>
      <w:lvlJc w:val="left"/>
      <w:pPr>
        <w:ind w:left="3960" w:hanging="284"/>
      </w:pPr>
      <w:rPr>
        <w:rFonts w:hAnsi="Arial Unicode MS"/>
        <w:caps w:val="0"/>
        <w:smallCaps w:val="0"/>
        <w:color w:val="000000"/>
        <w:spacing w:val="0"/>
        <w:w w:val="100"/>
        <w:kern w:val="0"/>
        <w:position w:val="0"/>
        <w:highlight w:val="none"/>
        <w:vertAlign w:val="baseline"/>
      </w:rPr>
    </w:lvl>
    <w:lvl w:ilvl="6" w:tplc="2304AB78">
      <w:start w:val="1"/>
      <w:numFmt w:val="decimal"/>
      <w:lvlText w:val="%7."/>
      <w:lvlJc w:val="left"/>
      <w:pPr>
        <w:ind w:left="4680" w:hanging="360"/>
      </w:pPr>
      <w:rPr>
        <w:rFonts w:hAnsi="Arial Unicode MS"/>
        <w:caps w:val="0"/>
        <w:smallCaps w:val="0"/>
        <w:color w:val="000000"/>
        <w:spacing w:val="0"/>
        <w:w w:val="100"/>
        <w:kern w:val="0"/>
        <w:position w:val="0"/>
        <w:highlight w:val="none"/>
        <w:vertAlign w:val="baseline"/>
      </w:rPr>
    </w:lvl>
    <w:lvl w:ilvl="7" w:tplc="A94E882A">
      <w:start w:val="1"/>
      <w:numFmt w:val="lowerLetter"/>
      <w:lvlText w:val="%8."/>
      <w:lvlJc w:val="left"/>
      <w:pPr>
        <w:ind w:left="5400" w:hanging="360"/>
      </w:pPr>
      <w:rPr>
        <w:rFonts w:hAnsi="Arial Unicode MS"/>
        <w:caps w:val="0"/>
        <w:smallCaps w:val="0"/>
        <w:color w:val="000000"/>
        <w:spacing w:val="0"/>
        <w:w w:val="100"/>
        <w:kern w:val="0"/>
        <w:position w:val="0"/>
        <w:highlight w:val="none"/>
        <w:vertAlign w:val="baseline"/>
      </w:rPr>
    </w:lvl>
    <w:lvl w:ilvl="8" w:tplc="4044E00C">
      <w:start w:val="1"/>
      <w:numFmt w:val="lowerRoman"/>
      <w:lvlText w:val="%9."/>
      <w:lvlJc w:val="left"/>
      <w:pPr>
        <w:ind w:left="6120" w:hanging="284"/>
      </w:pPr>
      <w:rPr>
        <w:rFonts w:hAnsi="Arial Unicode MS"/>
        <w:caps w:val="0"/>
        <w:smallCaps w:val="0"/>
        <w:color w:val="000000"/>
        <w:spacing w:val="0"/>
        <w:w w:val="100"/>
        <w:kern w:val="0"/>
        <w:position w:val="0"/>
        <w:highlight w:val="none"/>
        <w:vertAlign w:val="baseline"/>
      </w:rPr>
    </w:lvl>
  </w:abstractNum>
  <w:abstractNum w:abstractNumId="28">
    <w:nsid w:val="0000001D"/>
    <w:multiLevelType w:val="hybridMultilevel"/>
    <w:tmpl w:val="F3A23C86"/>
    <w:styleLink w:val="ImportedStyle61"/>
    <w:lvl w:ilvl="0" w:tplc="61C06068">
      <w:start w:val="1"/>
      <w:numFmt w:val="lowerLetter"/>
      <w:lvlText w:val="%1)"/>
      <w:lvlJc w:val="left"/>
      <w:pPr>
        <w:ind w:left="1100" w:hanging="300"/>
      </w:pPr>
      <w:rPr>
        <w:rFonts w:hAnsi="Arial Unicode MS"/>
        <w:caps w:val="0"/>
        <w:smallCaps w:val="0"/>
        <w:color w:val="000000"/>
        <w:spacing w:val="0"/>
        <w:w w:val="100"/>
        <w:kern w:val="0"/>
        <w:position w:val="0"/>
        <w:highlight w:val="none"/>
        <w:vertAlign w:val="baseline"/>
      </w:rPr>
    </w:lvl>
    <w:lvl w:ilvl="1" w:tplc="FE1C2EAE">
      <w:start w:val="1"/>
      <w:numFmt w:val="lowerLetter"/>
      <w:lvlText w:val="%2."/>
      <w:lvlJc w:val="left"/>
      <w:pPr>
        <w:ind w:left="1820" w:hanging="300"/>
      </w:pPr>
      <w:rPr>
        <w:rFonts w:hAnsi="Arial Unicode MS"/>
        <w:caps w:val="0"/>
        <w:smallCaps w:val="0"/>
        <w:color w:val="000000"/>
        <w:spacing w:val="0"/>
        <w:w w:val="100"/>
        <w:kern w:val="0"/>
        <w:position w:val="0"/>
        <w:highlight w:val="none"/>
        <w:vertAlign w:val="baseline"/>
      </w:rPr>
    </w:lvl>
    <w:lvl w:ilvl="2" w:tplc="1BF87306">
      <w:start w:val="1"/>
      <w:numFmt w:val="lowerRoman"/>
      <w:lvlText w:val="%3."/>
      <w:lvlJc w:val="left"/>
      <w:pPr>
        <w:ind w:left="2553" w:hanging="234"/>
      </w:pPr>
      <w:rPr>
        <w:rFonts w:hAnsi="Arial Unicode MS"/>
        <w:caps w:val="0"/>
        <w:smallCaps w:val="0"/>
        <w:color w:val="000000"/>
        <w:spacing w:val="0"/>
        <w:w w:val="100"/>
        <w:kern w:val="0"/>
        <w:position w:val="0"/>
        <w:highlight w:val="none"/>
        <w:vertAlign w:val="baseline"/>
      </w:rPr>
    </w:lvl>
    <w:lvl w:ilvl="3" w:tplc="1416F02C">
      <w:start w:val="1"/>
      <w:numFmt w:val="decimal"/>
      <w:lvlText w:val="%4."/>
      <w:lvlJc w:val="left"/>
      <w:pPr>
        <w:ind w:left="3260" w:hanging="300"/>
      </w:pPr>
      <w:rPr>
        <w:rFonts w:hAnsi="Arial Unicode MS"/>
        <w:caps w:val="0"/>
        <w:smallCaps w:val="0"/>
        <w:color w:val="000000"/>
        <w:spacing w:val="0"/>
        <w:w w:val="100"/>
        <w:kern w:val="0"/>
        <w:position w:val="0"/>
        <w:highlight w:val="none"/>
        <w:vertAlign w:val="baseline"/>
      </w:rPr>
    </w:lvl>
    <w:lvl w:ilvl="4" w:tplc="7AA0F36A">
      <w:start w:val="1"/>
      <w:numFmt w:val="lowerLetter"/>
      <w:lvlText w:val="%5."/>
      <w:lvlJc w:val="left"/>
      <w:pPr>
        <w:ind w:left="3980" w:hanging="300"/>
      </w:pPr>
      <w:rPr>
        <w:rFonts w:hAnsi="Arial Unicode MS"/>
        <w:caps w:val="0"/>
        <w:smallCaps w:val="0"/>
        <w:color w:val="000000"/>
        <w:spacing w:val="0"/>
        <w:w w:val="100"/>
        <w:kern w:val="0"/>
        <w:position w:val="0"/>
        <w:highlight w:val="none"/>
        <w:vertAlign w:val="baseline"/>
      </w:rPr>
    </w:lvl>
    <w:lvl w:ilvl="5" w:tplc="AA726A46">
      <w:start w:val="1"/>
      <w:numFmt w:val="lowerRoman"/>
      <w:lvlText w:val="%6."/>
      <w:lvlJc w:val="left"/>
      <w:pPr>
        <w:ind w:left="4713" w:hanging="234"/>
      </w:pPr>
      <w:rPr>
        <w:rFonts w:hAnsi="Arial Unicode MS"/>
        <w:caps w:val="0"/>
        <w:smallCaps w:val="0"/>
        <w:color w:val="000000"/>
        <w:spacing w:val="0"/>
        <w:w w:val="100"/>
        <w:kern w:val="0"/>
        <w:position w:val="0"/>
        <w:highlight w:val="none"/>
        <w:vertAlign w:val="baseline"/>
      </w:rPr>
    </w:lvl>
    <w:lvl w:ilvl="6" w:tplc="9C866DF6">
      <w:start w:val="1"/>
      <w:numFmt w:val="decimal"/>
      <w:lvlText w:val="%7."/>
      <w:lvlJc w:val="left"/>
      <w:pPr>
        <w:ind w:left="5420" w:hanging="300"/>
      </w:pPr>
      <w:rPr>
        <w:rFonts w:hAnsi="Arial Unicode MS"/>
        <w:caps w:val="0"/>
        <w:smallCaps w:val="0"/>
        <w:color w:val="000000"/>
        <w:spacing w:val="0"/>
        <w:w w:val="100"/>
        <w:kern w:val="0"/>
        <w:position w:val="0"/>
        <w:highlight w:val="none"/>
        <w:vertAlign w:val="baseline"/>
      </w:rPr>
    </w:lvl>
    <w:lvl w:ilvl="7" w:tplc="E6D03BC0">
      <w:start w:val="1"/>
      <w:numFmt w:val="lowerLetter"/>
      <w:lvlText w:val="%8."/>
      <w:lvlJc w:val="left"/>
      <w:pPr>
        <w:ind w:left="6140" w:hanging="300"/>
      </w:pPr>
      <w:rPr>
        <w:rFonts w:hAnsi="Arial Unicode MS"/>
        <w:caps w:val="0"/>
        <w:smallCaps w:val="0"/>
        <w:color w:val="000000"/>
        <w:spacing w:val="0"/>
        <w:w w:val="100"/>
        <w:kern w:val="0"/>
        <w:position w:val="0"/>
        <w:highlight w:val="none"/>
        <w:vertAlign w:val="baseline"/>
      </w:rPr>
    </w:lvl>
    <w:lvl w:ilvl="8" w:tplc="9486450A">
      <w:start w:val="1"/>
      <w:numFmt w:val="lowerRoman"/>
      <w:lvlText w:val="%9."/>
      <w:lvlJc w:val="left"/>
      <w:pPr>
        <w:ind w:left="6873" w:hanging="234"/>
      </w:pPr>
      <w:rPr>
        <w:rFonts w:hAnsi="Arial Unicode MS"/>
        <w:caps w:val="0"/>
        <w:smallCaps w:val="0"/>
        <w:color w:val="000000"/>
        <w:spacing w:val="0"/>
        <w:w w:val="100"/>
        <w:kern w:val="0"/>
        <w:position w:val="0"/>
        <w:highlight w:val="none"/>
        <w:vertAlign w:val="baseline"/>
      </w:rPr>
    </w:lvl>
  </w:abstractNum>
  <w:abstractNum w:abstractNumId="29">
    <w:nsid w:val="0000001E"/>
    <w:multiLevelType w:val="hybridMultilevel"/>
    <w:tmpl w:val="1116FF34"/>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5F54A2CE">
      <w:start w:val="1"/>
      <w:numFmt w:val="bullet"/>
      <w:lvlText w:val="o"/>
      <w:lvlJc w:val="left"/>
      <w:pPr>
        <w:ind w:left="14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680CF9A8">
      <w:start w:val="1"/>
      <w:numFmt w:val="bullet"/>
      <w:lvlText w:val="▪"/>
      <w:lvlJc w:val="left"/>
      <w:pPr>
        <w:ind w:left="21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453428BE">
      <w:start w:val="1"/>
      <w:numFmt w:val="bullet"/>
      <w:lvlText w:val="•"/>
      <w:lvlJc w:val="left"/>
      <w:pPr>
        <w:ind w:left="28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5C00FD00">
      <w:start w:val="1"/>
      <w:numFmt w:val="bullet"/>
      <w:lvlText w:val="o"/>
      <w:lvlJc w:val="left"/>
      <w:pPr>
        <w:ind w:left="360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6B703916">
      <w:start w:val="1"/>
      <w:numFmt w:val="bullet"/>
      <w:lvlText w:val="▪"/>
      <w:lvlJc w:val="left"/>
      <w:pPr>
        <w:ind w:left="43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6F62A170">
      <w:start w:val="1"/>
      <w:numFmt w:val="bullet"/>
      <w:lvlText w:val="•"/>
      <w:lvlJc w:val="left"/>
      <w:pPr>
        <w:ind w:left="50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CF0E0C02">
      <w:start w:val="1"/>
      <w:numFmt w:val="bullet"/>
      <w:lvlText w:val="o"/>
      <w:lvlJc w:val="left"/>
      <w:pPr>
        <w:ind w:left="57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F06C0352">
      <w:start w:val="1"/>
      <w:numFmt w:val="bullet"/>
      <w:lvlText w:val="▪"/>
      <w:lvlJc w:val="left"/>
      <w:pPr>
        <w:ind w:left="64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30">
    <w:nsid w:val="00000021"/>
    <w:multiLevelType w:val="hybridMultilevel"/>
    <w:tmpl w:val="5582D746"/>
    <w:numStyleLink w:val="ImportedStyle1"/>
  </w:abstractNum>
  <w:abstractNum w:abstractNumId="31">
    <w:nsid w:val="0000002F"/>
    <w:multiLevelType w:val="hybridMultilevel"/>
    <w:tmpl w:val="910636B6"/>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32">
    <w:nsid w:val="00000034"/>
    <w:multiLevelType w:val="hybridMultilevel"/>
    <w:tmpl w:val="9D78A324"/>
    <w:lvl w:ilvl="0" w:tplc="929863B8">
      <w:start w:val="1"/>
      <w:numFmt w:val="bullet"/>
      <w:lvlText w:val="-"/>
      <w:lvlJc w:val="left"/>
      <w:pPr>
        <w:tabs>
          <w:tab w:val="left" w:pos="708"/>
        </w:tabs>
        <w:ind w:left="360" w:firstLine="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82D0E7F6">
      <w:start w:val="1"/>
      <w:numFmt w:val="lowerLetter"/>
      <w:lvlText w:val="%2."/>
      <w:lvlJc w:val="left"/>
      <w:pPr>
        <w:tabs>
          <w:tab w:val="left" w:pos="1428"/>
        </w:tabs>
        <w:ind w:left="1080" w:firstLine="12"/>
      </w:pPr>
      <w:rPr>
        <w:rFonts w:hAnsi="Arial Unicode MS"/>
        <w:caps w:val="0"/>
        <w:smallCaps w:val="0"/>
        <w:color w:val="000000"/>
        <w:spacing w:val="0"/>
        <w:w w:val="100"/>
        <w:kern w:val="0"/>
        <w:position w:val="0"/>
        <w:highlight w:val="none"/>
        <w:vertAlign w:val="baseline"/>
      </w:rPr>
    </w:lvl>
    <w:lvl w:ilvl="2" w:tplc="7DF6E9C0">
      <w:start w:val="1"/>
      <w:numFmt w:val="lowerRoman"/>
      <w:lvlText w:val="%3."/>
      <w:lvlJc w:val="left"/>
      <w:pPr>
        <w:tabs>
          <w:tab w:val="left" w:pos="2148"/>
        </w:tabs>
        <w:ind w:left="1800" w:firstLine="100"/>
      </w:pPr>
      <w:rPr>
        <w:rFonts w:hAnsi="Arial Unicode MS"/>
        <w:caps w:val="0"/>
        <w:smallCaps w:val="0"/>
        <w:color w:val="000000"/>
        <w:spacing w:val="0"/>
        <w:w w:val="100"/>
        <w:kern w:val="0"/>
        <w:position w:val="0"/>
        <w:highlight w:val="none"/>
        <w:vertAlign w:val="baseline"/>
      </w:rPr>
    </w:lvl>
    <w:lvl w:ilvl="3" w:tplc="EE7A4C30">
      <w:start w:val="1"/>
      <w:numFmt w:val="decimal"/>
      <w:lvlText w:val="%4."/>
      <w:lvlJc w:val="left"/>
      <w:pPr>
        <w:tabs>
          <w:tab w:val="left" w:pos="2868"/>
        </w:tabs>
        <w:ind w:left="2520" w:firstLine="36"/>
      </w:pPr>
      <w:rPr>
        <w:rFonts w:hAnsi="Arial Unicode MS"/>
        <w:caps w:val="0"/>
        <w:smallCaps w:val="0"/>
        <w:color w:val="000000"/>
        <w:spacing w:val="0"/>
        <w:w w:val="100"/>
        <w:kern w:val="0"/>
        <w:position w:val="0"/>
        <w:highlight w:val="none"/>
        <w:vertAlign w:val="baseline"/>
      </w:rPr>
    </w:lvl>
    <w:lvl w:ilvl="4" w:tplc="65525D8C">
      <w:start w:val="1"/>
      <w:numFmt w:val="lowerLetter"/>
      <w:lvlText w:val="%5."/>
      <w:lvlJc w:val="left"/>
      <w:pPr>
        <w:tabs>
          <w:tab w:val="left" w:pos="3588"/>
        </w:tabs>
        <w:ind w:left="3240" w:firstLine="48"/>
      </w:pPr>
      <w:rPr>
        <w:rFonts w:hAnsi="Arial Unicode MS"/>
        <w:caps w:val="0"/>
        <w:smallCaps w:val="0"/>
        <w:color w:val="000000"/>
        <w:spacing w:val="0"/>
        <w:w w:val="100"/>
        <w:kern w:val="0"/>
        <w:position w:val="0"/>
        <w:highlight w:val="none"/>
        <w:vertAlign w:val="baseline"/>
      </w:rPr>
    </w:lvl>
    <w:lvl w:ilvl="5" w:tplc="2438FB00">
      <w:start w:val="1"/>
      <w:numFmt w:val="lowerRoman"/>
      <w:lvlText w:val="%6."/>
      <w:lvlJc w:val="left"/>
      <w:pPr>
        <w:tabs>
          <w:tab w:val="left" w:pos="4308"/>
        </w:tabs>
        <w:ind w:left="3960" w:firstLine="136"/>
      </w:pPr>
      <w:rPr>
        <w:rFonts w:hAnsi="Arial Unicode MS"/>
        <w:caps w:val="0"/>
        <w:smallCaps w:val="0"/>
        <w:color w:val="000000"/>
        <w:spacing w:val="0"/>
        <w:w w:val="100"/>
        <w:kern w:val="0"/>
        <w:position w:val="0"/>
        <w:highlight w:val="none"/>
        <w:vertAlign w:val="baseline"/>
      </w:rPr>
    </w:lvl>
    <w:lvl w:ilvl="6" w:tplc="C39CD416">
      <w:start w:val="1"/>
      <w:numFmt w:val="decimal"/>
      <w:lvlText w:val="%7."/>
      <w:lvlJc w:val="left"/>
      <w:pPr>
        <w:tabs>
          <w:tab w:val="left" w:pos="5028"/>
        </w:tabs>
        <w:ind w:left="4680" w:firstLine="72"/>
      </w:pPr>
      <w:rPr>
        <w:rFonts w:hAnsi="Arial Unicode MS"/>
        <w:caps w:val="0"/>
        <w:smallCaps w:val="0"/>
        <w:color w:val="000000"/>
        <w:spacing w:val="0"/>
        <w:w w:val="100"/>
        <w:kern w:val="0"/>
        <w:position w:val="0"/>
        <w:highlight w:val="none"/>
        <w:vertAlign w:val="baseline"/>
      </w:rPr>
    </w:lvl>
    <w:lvl w:ilvl="7" w:tplc="CEAE6028">
      <w:start w:val="1"/>
      <w:numFmt w:val="lowerLetter"/>
      <w:lvlText w:val="%8."/>
      <w:lvlJc w:val="left"/>
      <w:pPr>
        <w:tabs>
          <w:tab w:val="left" w:pos="5748"/>
        </w:tabs>
        <w:ind w:left="5400" w:firstLine="84"/>
      </w:pPr>
      <w:rPr>
        <w:rFonts w:hAnsi="Arial Unicode MS"/>
        <w:caps w:val="0"/>
        <w:smallCaps w:val="0"/>
        <w:color w:val="000000"/>
        <w:spacing w:val="0"/>
        <w:w w:val="100"/>
        <w:kern w:val="0"/>
        <w:position w:val="0"/>
        <w:highlight w:val="none"/>
        <w:vertAlign w:val="baseline"/>
      </w:rPr>
    </w:lvl>
    <w:lvl w:ilvl="8" w:tplc="65B0A91A">
      <w:start w:val="1"/>
      <w:numFmt w:val="lowerRoman"/>
      <w:lvlText w:val="%9."/>
      <w:lvlJc w:val="left"/>
      <w:pPr>
        <w:tabs>
          <w:tab w:val="left" w:pos="6468"/>
        </w:tabs>
        <w:ind w:left="6120" w:firstLine="172"/>
      </w:pPr>
      <w:rPr>
        <w:rFonts w:hAnsi="Arial Unicode MS"/>
        <w:caps w:val="0"/>
        <w:smallCaps w:val="0"/>
        <w:color w:val="000000"/>
        <w:spacing w:val="0"/>
        <w:w w:val="100"/>
        <w:kern w:val="0"/>
        <w:position w:val="0"/>
        <w:highlight w:val="none"/>
        <w:vertAlign w:val="baseline"/>
      </w:rPr>
    </w:lvl>
  </w:abstractNum>
  <w:abstractNum w:abstractNumId="33">
    <w:nsid w:val="00000035"/>
    <w:multiLevelType w:val="hybridMultilevel"/>
    <w:tmpl w:val="24F8B944"/>
    <w:lvl w:ilvl="0" w:tplc="929863B8">
      <w:start w:val="1"/>
      <w:numFmt w:val="bullet"/>
      <w:lvlText w:val="-"/>
      <w:lvlJc w:val="left"/>
      <w:pPr>
        <w:ind w:left="502" w:hanging="360"/>
      </w:pPr>
      <w:rPr>
        <w:rFonts w:ascii="Trebuchet MS" w:eastAsia="Trebuchet MS" w:hAnsi="Trebuchet MS" w:cs="Trebuchet MS" w:hint="default"/>
        <w:b w:val="0"/>
        <w:bCs w:val="0"/>
        <w:i w:val="0"/>
        <w:iCs w:val="0"/>
        <w:caps w:val="0"/>
        <w:smallCaps w:val="0"/>
        <w:color w:val="000000"/>
        <w:spacing w:val="0"/>
        <w:w w:val="100"/>
        <w:kern w:val="0"/>
        <w:position w:val="0"/>
        <w:highlight w:val="none"/>
        <w:vertAlign w:val="baseline"/>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34">
    <w:nsid w:val="00000036"/>
    <w:multiLevelType w:val="hybridMultilevel"/>
    <w:tmpl w:val="07D6EECE"/>
    <w:lvl w:ilvl="0" w:tplc="929863B8">
      <w:start w:val="1"/>
      <w:numFmt w:val="bullet"/>
      <w:lvlText w:val="-"/>
      <w:lvlJc w:val="left"/>
      <w:pPr>
        <w:ind w:left="502" w:hanging="360"/>
      </w:pPr>
      <w:rPr>
        <w:rFonts w:ascii="Trebuchet MS" w:eastAsia="Trebuchet MS" w:hAnsi="Trebuchet MS" w:cs="Trebuchet MS" w:hint="default"/>
        <w:b w:val="0"/>
        <w:bCs w:val="0"/>
        <w:i w:val="0"/>
        <w:iCs w:val="0"/>
        <w:caps w:val="0"/>
        <w:smallCaps w:val="0"/>
        <w:color w:val="000000"/>
        <w:spacing w:val="0"/>
        <w:w w:val="100"/>
        <w:kern w:val="0"/>
        <w:position w:val="0"/>
        <w:highlight w:val="none"/>
        <w:vertAlign w:val="baseline"/>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5">
    <w:nsid w:val="00000037"/>
    <w:multiLevelType w:val="hybridMultilevel"/>
    <w:tmpl w:val="8A181EC6"/>
    <w:lvl w:ilvl="0" w:tplc="929863B8">
      <w:start w:val="1"/>
      <w:numFmt w:val="bullet"/>
      <w:lvlText w:val="-"/>
      <w:lvlJc w:val="left"/>
      <w:pPr>
        <w:ind w:left="1069" w:hanging="360"/>
      </w:pPr>
      <w:rPr>
        <w:rFonts w:ascii="Trebuchet MS" w:eastAsia="Trebuchet MS" w:hAnsi="Trebuchet MS" w:cs="Trebuchet MS" w:hint="default"/>
        <w:b w:val="0"/>
        <w:bCs w:val="0"/>
        <w:i w:val="0"/>
        <w:iCs w:val="0"/>
        <w:caps w:val="0"/>
        <w:smallCaps w:val="0"/>
        <w:color w:val="000000"/>
        <w:spacing w:val="0"/>
        <w:w w:val="100"/>
        <w:kern w:val="0"/>
        <w:position w:val="0"/>
        <w:highlight w:val="none"/>
        <w:vertAlign w:val="baseline"/>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6">
    <w:nsid w:val="00000038"/>
    <w:multiLevelType w:val="hybridMultilevel"/>
    <w:tmpl w:val="8D28D7D8"/>
    <w:lvl w:ilvl="0" w:tplc="929863B8">
      <w:start w:val="1"/>
      <w:numFmt w:val="bullet"/>
      <w:lvlText w:val="-"/>
      <w:lvlJc w:val="left"/>
      <w:pPr>
        <w:ind w:left="1069" w:hanging="360"/>
      </w:pPr>
      <w:rPr>
        <w:rFonts w:ascii="Trebuchet MS" w:eastAsia="Trebuchet MS" w:hAnsi="Trebuchet MS" w:cs="Trebuchet MS" w:hint="default"/>
        <w:b w:val="0"/>
        <w:bCs w:val="0"/>
        <w:i w:val="0"/>
        <w:iCs w:val="0"/>
        <w:caps w:val="0"/>
        <w:smallCaps w:val="0"/>
        <w:color w:val="000000"/>
        <w:spacing w:val="0"/>
        <w:w w:val="100"/>
        <w:kern w:val="0"/>
        <w:position w:val="0"/>
        <w:highlight w:val="none"/>
        <w:vertAlign w:val="baseline"/>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7">
    <w:nsid w:val="00000039"/>
    <w:multiLevelType w:val="hybridMultilevel"/>
    <w:tmpl w:val="C8C000BE"/>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CDD021C0">
      <w:start w:val="1"/>
      <w:numFmt w:val="bullet"/>
      <w:lvlText w:val="o"/>
      <w:lvlJc w:val="left"/>
      <w:pPr>
        <w:ind w:left="14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4A644052">
      <w:start w:val="1"/>
      <w:numFmt w:val="bullet"/>
      <w:lvlText w:val="▪"/>
      <w:lvlJc w:val="left"/>
      <w:pPr>
        <w:ind w:left="21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1910CB02">
      <w:start w:val="1"/>
      <w:numFmt w:val="bullet"/>
      <w:lvlText w:val="•"/>
      <w:lvlJc w:val="left"/>
      <w:pPr>
        <w:ind w:left="28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8FB6C850">
      <w:start w:val="1"/>
      <w:numFmt w:val="bullet"/>
      <w:lvlText w:val="o"/>
      <w:lvlJc w:val="left"/>
      <w:pPr>
        <w:ind w:left="360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476EBA90">
      <w:start w:val="1"/>
      <w:numFmt w:val="bullet"/>
      <w:lvlText w:val="▪"/>
      <w:lvlJc w:val="left"/>
      <w:pPr>
        <w:ind w:left="43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C6C274C0">
      <w:start w:val="1"/>
      <w:numFmt w:val="bullet"/>
      <w:lvlText w:val="•"/>
      <w:lvlJc w:val="left"/>
      <w:pPr>
        <w:ind w:left="50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56C68258">
      <w:start w:val="1"/>
      <w:numFmt w:val="bullet"/>
      <w:lvlText w:val="o"/>
      <w:lvlJc w:val="left"/>
      <w:pPr>
        <w:ind w:left="57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F89AEDC0">
      <w:start w:val="1"/>
      <w:numFmt w:val="bullet"/>
      <w:lvlText w:val="▪"/>
      <w:lvlJc w:val="left"/>
      <w:pPr>
        <w:ind w:left="64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38">
    <w:nsid w:val="0000003A"/>
    <w:multiLevelType w:val="hybridMultilevel"/>
    <w:tmpl w:val="2068BB08"/>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CA1C0960">
      <w:start w:val="1"/>
      <w:numFmt w:val="bullet"/>
      <w:lvlText w:val="o"/>
      <w:lvlJc w:val="left"/>
      <w:pPr>
        <w:ind w:left="14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11147D26">
      <w:start w:val="1"/>
      <w:numFmt w:val="bullet"/>
      <w:lvlText w:val="▪"/>
      <w:lvlJc w:val="left"/>
      <w:pPr>
        <w:ind w:left="21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82C43172">
      <w:start w:val="1"/>
      <w:numFmt w:val="bullet"/>
      <w:lvlText w:val="•"/>
      <w:lvlJc w:val="left"/>
      <w:pPr>
        <w:ind w:left="28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2A02EC6C">
      <w:start w:val="1"/>
      <w:numFmt w:val="bullet"/>
      <w:lvlText w:val="o"/>
      <w:lvlJc w:val="left"/>
      <w:pPr>
        <w:ind w:left="360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753AD224">
      <w:start w:val="1"/>
      <w:numFmt w:val="bullet"/>
      <w:lvlText w:val="▪"/>
      <w:lvlJc w:val="left"/>
      <w:pPr>
        <w:ind w:left="43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3ADC7C3C">
      <w:start w:val="1"/>
      <w:numFmt w:val="bullet"/>
      <w:lvlText w:val="•"/>
      <w:lvlJc w:val="left"/>
      <w:pPr>
        <w:ind w:left="50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AABC817E">
      <w:start w:val="1"/>
      <w:numFmt w:val="bullet"/>
      <w:lvlText w:val="o"/>
      <w:lvlJc w:val="left"/>
      <w:pPr>
        <w:ind w:left="57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60DC6BE0">
      <w:start w:val="1"/>
      <w:numFmt w:val="bullet"/>
      <w:lvlText w:val="▪"/>
      <w:lvlJc w:val="left"/>
      <w:pPr>
        <w:ind w:left="64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39">
    <w:nsid w:val="0000003B"/>
    <w:multiLevelType w:val="hybridMultilevel"/>
    <w:tmpl w:val="F7FE9670"/>
    <w:lvl w:ilvl="0" w:tplc="929863B8">
      <w:start w:val="1"/>
      <w:numFmt w:val="bullet"/>
      <w:lvlText w:val="-"/>
      <w:lvlJc w:val="left"/>
      <w:pPr>
        <w:ind w:left="720" w:hanging="360"/>
      </w:pPr>
      <w:rPr>
        <w:rFonts w:ascii="Trebuchet MS" w:eastAsia="Trebuchet MS" w:hAnsi="Trebuchet MS" w:cs="Trebuchet MS" w:hint="default"/>
        <w:b w:val="0"/>
        <w:bCs w:val="0"/>
        <w:i w:val="0"/>
        <w:iCs w:val="0"/>
        <w:caps w:val="0"/>
        <w:smallCaps w:val="0"/>
        <w:color w:val="000000"/>
        <w:spacing w:val="0"/>
        <w:w w:val="100"/>
        <w:kern w:val="0"/>
        <w:position w:val="0"/>
        <w:highlight w:val="none"/>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0000003C"/>
    <w:multiLevelType w:val="hybridMultilevel"/>
    <w:tmpl w:val="5EE6223A"/>
    <w:lvl w:ilvl="0" w:tplc="929863B8">
      <w:start w:val="1"/>
      <w:numFmt w:val="bullet"/>
      <w:lvlText w:val="-"/>
      <w:lvlJc w:val="left"/>
      <w:pPr>
        <w:ind w:left="1429"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2149" w:hanging="360"/>
      </w:pPr>
      <w:rPr>
        <w:rFonts w:ascii="Courier New" w:hAnsi="Courier New" w:cs="Courier New" w:hint="default"/>
      </w:rPr>
    </w:lvl>
    <w:lvl w:ilvl="2" w:tplc="180A0005" w:tentative="1">
      <w:start w:val="1"/>
      <w:numFmt w:val="bullet"/>
      <w:lvlText w:val=""/>
      <w:lvlJc w:val="left"/>
      <w:pPr>
        <w:ind w:left="2869" w:hanging="360"/>
      </w:pPr>
      <w:rPr>
        <w:rFonts w:ascii="Wingdings" w:hAnsi="Wingdings" w:hint="default"/>
      </w:rPr>
    </w:lvl>
    <w:lvl w:ilvl="3" w:tplc="180A0001" w:tentative="1">
      <w:start w:val="1"/>
      <w:numFmt w:val="bullet"/>
      <w:lvlText w:val=""/>
      <w:lvlJc w:val="left"/>
      <w:pPr>
        <w:ind w:left="3589" w:hanging="360"/>
      </w:pPr>
      <w:rPr>
        <w:rFonts w:ascii="Symbol" w:hAnsi="Symbol" w:hint="default"/>
      </w:rPr>
    </w:lvl>
    <w:lvl w:ilvl="4" w:tplc="180A0003" w:tentative="1">
      <w:start w:val="1"/>
      <w:numFmt w:val="bullet"/>
      <w:lvlText w:val="o"/>
      <w:lvlJc w:val="left"/>
      <w:pPr>
        <w:ind w:left="4309" w:hanging="360"/>
      </w:pPr>
      <w:rPr>
        <w:rFonts w:ascii="Courier New" w:hAnsi="Courier New" w:cs="Courier New" w:hint="default"/>
      </w:rPr>
    </w:lvl>
    <w:lvl w:ilvl="5" w:tplc="180A0005" w:tentative="1">
      <w:start w:val="1"/>
      <w:numFmt w:val="bullet"/>
      <w:lvlText w:val=""/>
      <w:lvlJc w:val="left"/>
      <w:pPr>
        <w:ind w:left="5029" w:hanging="360"/>
      </w:pPr>
      <w:rPr>
        <w:rFonts w:ascii="Wingdings" w:hAnsi="Wingdings" w:hint="default"/>
      </w:rPr>
    </w:lvl>
    <w:lvl w:ilvl="6" w:tplc="180A0001" w:tentative="1">
      <w:start w:val="1"/>
      <w:numFmt w:val="bullet"/>
      <w:lvlText w:val=""/>
      <w:lvlJc w:val="left"/>
      <w:pPr>
        <w:ind w:left="5749" w:hanging="360"/>
      </w:pPr>
      <w:rPr>
        <w:rFonts w:ascii="Symbol" w:hAnsi="Symbol" w:hint="default"/>
      </w:rPr>
    </w:lvl>
    <w:lvl w:ilvl="7" w:tplc="180A0003" w:tentative="1">
      <w:start w:val="1"/>
      <w:numFmt w:val="bullet"/>
      <w:lvlText w:val="o"/>
      <w:lvlJc w:val="left"/>
      <w:pPr>
        <w:ind w:left="6469" w:hanging="360"/>
      </w:pPr>
      <w:rPr>
        <w:rFonts w:ascii="Courier New" w:hAnsi="Courier New" w:cs="Courier New" w:hint="default"/>
      </w:rPr>
    </w:lvl>
    <w:lvl w:ilvl="8" w:tplc="180A0005" w:tentative="1">
      <w:start w:val="1"/>
      <w:numFmt w:val="bullet"/>
      <w:lvlText w:val=""/>
      <w:lvlJc w:val="left"/>
      <w:pPr>
        <w:ind w:left="7189" w:hanging="360"/>
      </w:pPr>
      <w:rPr>
        <w:rFonts w:ascii="Wingdings" w:hAnsi="Wingdings" w:hint="default"/>
      </w:rPr>
    </w:lvl>
  </w:abstractNum>
  <w:abstractNum w:abstractNumId="41">
    <w:nsid w:val="0000003D"/>
    <w:multiLevelType w:val="hybridMultilevel"/>
    <w:tmpl w:val="FDC077CC"/>
    <w:lvl w:ilvl="0" w:tplc="929863B8">
      <w:start w:val="1"/>
      <w:numFmt w:val="bullet"/>
      <w:lvlText w:val="-"/>
      <w:lvlJc w:val="left"/>
      <w:pPr>
        <w:ind w:left="1440" w:hanging="360"/>
      </w:pPr>
      <w:rPr>
        <w:rFonts w:ascii="Trebuchet MS" w:eastAsia="Trebuchet MS" w:hAnsi="Trebuchet MS" w:cs="Trebuchet MS" w:hint="default"/>
        <w:b w:val="0"/>
        <w:bCs w:val="0"/>
        <w:i w:val="0"/>
        <w:iCs w:val="0"/>
        <w:caps w:val="0"/>
        <w:smallCaps w:val="0"/>
        <w:color w:val="000000"/>
        <w:spacing w:val="0"/>
        <w:w w:val="100"/>
        <w:kern w:val="0"/>
        <w:position w:val="0"/>
        <w:highlight w:val="none"/>
        <w:vertAlign w:val="baseline"/>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2">
    <w:nsid w:val="0000003E"/>
    <w:multiLevelType w:val="hybridMultilevel"/>
    <w:tmpl w:val="18280C56"/>
    <w:lvl w:ilvl="0" w:tplc="929863B8">
      <w:start w:val="1"/>
      <w:numFmt w:val="bullet"/>
      <w:lvlText w:val="-"/>
      <w:lvlJc w:val="left"/>
      <w:pPr>
        <w:ind w:left="1429"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2149" w:hanging="360"/>
      </w:pPr>
      <w:rPr>
        <w:rFonts w:ascii="Courier New" w:hAnsi="Courier New" w:cs="Courier New" w:hint="default"/>
      </w:rPr>
    </w:lvl>
    <w:lvl w:ilvl="2" w:tplc="180A0005" w:tentative="1">
      <w:start w:val="1"/>
      <w:numFmt w:val="bullet"/>
      <w:lvlText w:val=""/>
      <w:lvlJc w:val="left"/>
      <w:pPr>
        <w:ind w:left="2869" w:hanging="360"/>
      </w:pPr>
      <w:rPr>
        <w:rFonts w:ascii="Wingdings" w:hAnsi="Wingdings" w:hint="default"/>
      </w:rPr>
    </w:lvl>
    <w:lvl w:ilvl="3" w:tplc="180A0001" w:tentative="1">
      <w:start w:val="1"/>
      <w:numFmt w:val="bullet"/>
      <w:lvlText w:val=""/>
      <w:lvlJc w:val="left"/>
      <w:pPr>
        <w:ind w:left="3589" w:hanging="360"/>
      </w:pPr>
      <w:rPr>
        <w:rFonts w:ascii="Symbol" w:hAnsi="Symbol" w:hint="default"/>
      </w:rPr>
    </w:lvl>
    <w:lvl w:ilvl="4" w:tplc="180A0003" w:tentative="1">
      <w:start w:val="1"/>
      <w:numFmt w:val="bullet"/>
      <w:lvlText w:val="o"/>
      <w:lvlJc w:val="left"/>
      <w:pPr>
        <w:ind w:left="4309" w:hanging="360"/>
      </w:pPr>
      <w:rPr>
        <w:rFonts w:ascii="Courier New" w:hAnsi="Courier New" w:cs="Courier New" w:hint="default"/>
      </w:rPr>
    </w:lvl>
    <w:lvl w:ilvl="5" w:tplc="180A0005" w:tentative="1">
      <w:start w:val="1"/>
      <w:numFmt w:val="bullet"/>
      <w:lvlText w:val=""/>
      <w:lvlJc w:val="left"/>
      <w:pPr>
        <w:ind w:left="5029" w:hanging="360"/>
      </w:pPr>
      <w:rPr>
        <w:rFonts w:ascii="Wingdings" w:hAnsi="Wingdings" w:hint="default"/>
      </w:rPr>
    </w:lvl>
    <w:lvl w:ilvl="6" w:tplc="180A0001" w:tentative="1">
      <w:start w:val="1"/>
      <w:numFmt w:val="bullet"/>
      <w:lvlText w:val=""/>
      <w:lvlJc w:val="left"/>
      <w:pPr>
        <w:ind w:left="5749" w:hanging="360"/>
      </w:pPr>
      <w:rPr>
        <w:rFonts w:ascii="Symbol" w:hAnsi="Symbol" w:hint="default"/>
      </w:rPr>
    </w:lvl>
    <w:lvl w:ilvl="7" w:tplc="180A0003" w:tentative="1">
      <w:start w:val="1"/>
      <w:numFmt w:val="bullet"/>
      <w:lvlText w:val="o"/>
      <w:lvlJc w:val="left"/>
      <w:pPr>
        <w:ind w:left="6469" w:hanging="360"/>
      </w:pPr>
      <w:rPr>
        <w:rFonts w:ascii="Courier New" w:hAnsi="Courier New" w:cs="Courier New" w:hint="default"/>
      </w:rPr>
    </w:lvl>
    <w:lvl w:ilvl="8" w:tplc="180A0005" w:tentative="1">
      <w:start w:val="1"/>
      <w:numFmt w:val="bullet"/>
      <w:lvlText w:val=""/>
      <w:lvlJc w:val="left"/>
      <w:pPr>
        <w:ind w:left="7189" w:hanging="360"/>
      </w:pPr>
      <w:rPr>
        <w:rFonts w:ascii="Wingdings" w:hAnsi="Wingdings" w:hint="default"/>
      </w:rPr>
    </w:lvl>
  </w:abstractNum>
  <w:abstractNum w:abstractNumId="43">
    <w:nsid w:val="0000003F"/>
    <w:multiLevelType w:val="hybridMultilevel"/>
    <w:tmpl w:val="8622636E"/>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44">
    <w:nsid w:val="00000040"/>
    <w:multiLevelType w:val="hybridMultilevel"/>
    <w:tmpl w:val="613A50A2"/>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45">
    <w:nsid w:val="00000043"/>
    <w:multiLevelType w:val="hybridMultilevel"/>
    <w:tmpl w:val="03CE6B04"/>
    <w:lvl w:ilvl="0" w:tplc="180A000F">
      <w:start w:val="1"/>
      <w:numFmt w:val="decimal"/>
      <w:lvlText w:val="%1."/>
      <w:lvlJc w:val="left"/>
      <w:pPr>
        <w:ind w:left="1069" w:hanging="360"/>
      </w:pPr>
      <w:rPr>
        <w:rFonts w:hint="default"/>
      </w:r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46">
    <w:nsid w:val="00000044"/>
    <w:multiLevelType w:val="hybridMultilevel"/>
    <w:tmpl w:val="F73C49D2"/>
    <w:lvl w:ilvl="0" w:tplc="929863B8">
      <w:start w:val="1"/>
      <w:numFmt w:val="bullet"/>
      <w:lvlText w:val="-"/>
      <w:lvlJc w:val="left"/>
      <w:pPr>
        <w:ind w:left="1429"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2149" w:hanging="360"/>
      </w:pPr>
      <w:rPr>
        <w:rFonts w:ascii="Courier New" w:hAnsi="Courier New" w:cs="Courier New" w:hint="default"/>
      </w:rPr>
    </w:lvl>
    <w:lvl w:ilvl="2" w:tplc="180A0005" w:tentative="1">
      <w:start w:val="1"/>
      <w:numFmt w:val="bullet"/>
      <w:lvlText w:val=""/>
      <w:lvlJc w:val="left"/>
      <w:pPr>
        <w:ind w:left="2869" w:hanging="360"/>
      </w:pPr>
      <w:rPr>
        <w:rFonts w:ascii="Wingdings" w:hAnsi="Wingdings" w:hint="default"/>
      </w:rPr>
    </w:lvl>
    <w:lvl w:ilvl="3" w:tplc="180A0001" w:tentative="1">
      <w:start w:val="1"/>
      <w:numFmt w:val="bullet"/>
      <w:lvlText w:val=""/>
      <w:lvlJc w:val="left"/>
      <w:pPr>
        <w:ind w:left="3589" w:hanging="360"/>
      </w:pPr>
      <w:rPr>
        <w:rFonts w:ascii="Symbol" w:hAnsi="Symbol" w:hint="default"/>
      </w:rPr>
    </w:lvl>
    <w:lvl w:ilvl="4" w:tplc="180A0003" w:tentative="1">
      <w:start w:val="1"/>
      <w:numFmt w:val="bullet"/>
      <w:lvlText w:val="o"/>
      <w:lvlJc w:val="left"/>
      <w:pPr>
        <w:ind w:left="4309" w:hanging="360"/>
      </w:pPr>
      <w:rPr>
        <w:rFonts w:ascii="Courier New" w:hAnsi="Courier New" w:cs="Courier New" w:hint="default"/>
      </w:rPr>
    </w:lvl>
    <w:lvl w:ilvl="5" w:tplc="180A0005" w:tentative="1">
      <w:start w:val="1"/>
      <w:numFmt w:val="bullet"/>
      <w:lvlText w:val=""/>
      <w:lvlJc w:val="left"/>
      <w:pPr>
        <w:ind w:left="5029" w:hanging="360"/>
      </w:pPr>
      <w:rPr>
        <w:rFonts w:ascii="Wingdings" w:hAnsi="Wingdings" w:hint="default"/>
      </w:rPr>
    </w:lvl>
    <w:lvl w:ilvl="6" w:tplc="180A0001" w:tentative="1">
      <w:start w:val="1"/>
      <w:numFmt w:val="bullet"/>
      <w:lvlText w:val=""/>
      <w:lvlJc w:val="left"/>
      <w:pPr>
        <w:ind w:left="5749" w:hanging="360"/>
      </w:pPr>
      <w:rPr>
        <w:rFonts w:ascii="Symbol" w:hAnsi="Symbol" w:hint="default"/>
      </w:rPr>
    </w:lvl>
    <w:lvl w:ilvl="7" w:tplc="180A0003" w:tentative="1">
      <w:start w:val="1"/>
      <w:numFmt w:val="bullet"/>
      <w:lvlText w:val="o"/>
      <w:lvlJc w:val="left"/>
      <w:pPr>
        <w:ind w:left="6469" w:hanging="360"/>
      </w:pPr>
      <w:rPr>
        <w:rFonts w:ascii="Courier New" w:hAnsi="Courier New" w:cs="Courier New" w:hint="default"/>
      </w:rPr>
    </w:lvl>
    <w:lvl w:ilvl="8" w:tplc="180A0005" w:tentative="1">
      <w:start w:val="1"/>
      <w:numFmt w:val="bullet"/>
      <w:lvlText w:val=""/>
      <w:lvlJc w:val="left"/>
      <w:pPr>
        <w:ind w:left="7189" w:hanging="360"/>
      </w:pPr>
      <w:rPr>
        <w:rFonts w:ascii="Wingdings" w:hAnsi="Wingdings" w:hint="default"/>
      </w:rPr>
    </w:lvl>
  </w:abstractNum>
  <w:abstractNum w:abstractNumId="47">
    <w:nsid w:val="00000045"/>
    <w:multiLevelType w:val="hybridMultilevel"/>
    <w:tmpl w:val="94F4C91A"/>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start w:val="1"/>
      <w:numFmt w:val="bullet"/>
      <w:lvlText w:val="o"/>
      <w:lvlJc w:val="left"/>
      <w:pPr>
        <w:ind w:left="1440" w:hanging="360"/>
      </w:pPr>
      <w:rPr>
        <w:rFonts w:ascii="Courier New" w:hAnsi="Courier New" w:cs="Courier New" w:hint="default"/>
      </w:rPr>
    </w:lvl>
    <w:lvl w:ilvl="2" w:tplc="180A0005">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48">
    <w:nsid w:val="00000047"/>
    <w:multiLevelType w:val="hybridMultilevel"/>
    <w:tmpl w:val="E1727514"/>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49">
    <w:nsid w:val="00000048"/>
    <w:multiLevelType w:val="hybridMultilevel"/>
    <w:tmpl w:val="EC88A420"/>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50">
    <w:nsid w:val="00000049"/>
    <w:multiLevelType w:val="hybridMultilevel"/>
    <w:tmpl w:val="63CAD85E"/>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51">
    <w:nsid w:val="0000004A"/>
    <w:multiLevelType w:val="hybridMultilevel"/>
    <w:tmpl w:val="B7DA9984"/>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52">
    <w:nsid w:val="0000004D"/>
    <w:multiLevelType w:val="hybridMultilevel"/>
    <w:tmpl w:val="EE0E39F8"/>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53">
    <w:nsid w:val="00000053"/>
    <w:multiLevelType w:val="hybridMultilevel"/>
    <w:tmpl w:val="D7321EF4"/>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54">
    <w:nsid w:val="00000054"/>
    <w:multiLevelType w:val="hybridMultilevel"/>
    <w:tmpl w:val="3132CA18"/>
    <w:lvl w:ilvl="0" w:tplc="929863B8">
      <w:start w:val="1"/>
      <w:numFmt w:val="bullet"/>
      <w:lvlText w:val="-"/>
      <w:lvlJc w:val="left"/>
      <w:pPr>
        <w:ind w:left="720" w:hanging="360"/>
      </w:pPr>
      <w:rPr>
        <w:rFonts w:ascii="Trebuchet MS" w:eastAsia="Trebuchet MS" w:hAnsi="Trebuchet MS" w:cs="Trebuchet MS"/>
        <w:b w:val="0"/>
        <w:bCs w:val="0"/>
        <w:i w:val="0"/>
        <w:iCs w:val="0"/>
        <w:caps w:val="0"/>
        <w:smallCaps w:val="0"/>
        <w:color w:val="000000"/>
        <w:spacing w:val="0"/>
        <w:w w:val="100"/>
        <w:kern w:val="0"/>
        <w:position w:val="0"/>
        <w:highlight w:val="none"/>
        <w:vertAlign w:val="baseline"/>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55">
    <w:nsid w:val="00000057"/>
    <w:multiLevelType w:val="hybridMultilevel"/>
    <w:tmpl w:val="9D0440E0"/>
    <w:lvl w:ilvl="0" w:tplc="C6AC26EA">
      <w:start w:val="1"/>
      <w:numFmt w:val="decimal"/>
      <w:lvlText w:val="Anexo %1."/>
      <w:lvlJc w:val="left"/>
      <w:pPr>
        <w:ind w:left="928" w:hanging="360"/>
      </w:pPr>
      <w:rPr>
        <w:rFonts w:hAnsi="Arial Unicode MS" w:hint="default"/>
        <w:caps w:val="0"/>
        <w:smallCaps w:val="0"/>
        <w:color w:val="000000"/>
        <w:spacing w:val="0"/>
        <w:w w:val="100"/>
        <w:kern w:val="0"/>
        <w:position w:val="0"/>
        <w:highlight w:val="none"/>
        <w:vertAlign w:val="baseline"/>
      </w:rPr>
    </w:lvl>
    <w:lvl w:ilvl="1" w:tplc="75689150">
      <w:start w:val="1"/>
      <w:numFmt w:val="lowerLetter"/>
      <w:lvlText w:val="%2."/>
      <w:lvlJc w:val="left"/>
      <w:pPr>
        <w:ind w:left="1648" w:hanging="360"/>
      </w:pPr>
      <w:rPr>
        <w:rFonts w:hAnsi="Arial Unicode MS"/>
        <w:caps w:val="0"/>
        <w:smallCaps w:val="0"/>
        <w:color w:val="000000"/>
        <w:spacing w:val="0"/>
        <w:w w:val="100"/>
        <w:kern w:val="0"/>
        <w:position w:val="0"/>
        <w:highlight w:val="none"/>
        <w:vertAlign w:val="baseline"/>
      </w:rPr>
    </w:lvl>
    <w:lvl w:ilvl="2" w:tplc="1820FBC4">
      <w:start w:val="1"/>
      <w:numFmt w:val="lowerRoman"/>
      <w:lvlText w:val="%3."/>
      <w:lvlJc w:val="left"/>
      <w:pPr>
        <w:ind w:left="2368" w:hanging="284"/>
      </w:pPr>
      <w:rPr>
        <w:rFonts w:hAnsi="Arial Unicode MS"/>
        <w:caps w:val="0"/>
        <w:smallCaps w:val="0"/>
        <w:color w:val="000000"/>
        <w:spacing w:val="0"/>
        <w:w w:val="100"/>
        <w:kern w:val="0"/>
        <w:position w:val="0"/>
        <w:highlight w:val="none"/>
        <w:vertAlign w:val="baseline"/>
      </w:rPr>
    </w:lvl>
    <w:lvl w:ilvl="3" w:tplc="59BA9D8A">
      <w:start w:val="1"/>
      <w:numFmt w:val="decimal"/>
      <w:lvlText w:val="%4."/>
      <w:lvlJc w:val="left"/>
      <w:pPr>
        <w:ind w:left="3088" w:hanging="360"/>
      </w:pPr>
      <w:rPr>
        <w:rFonts w:hAnsi="Arial Unicode MS"/>
        <w:caps w:val="0"/>
        <w:smallCaps w:val="0"/>
        <w:color w:val="000000"/>
        <w:spacing w:val="0"/>
        <w:w w:val="100"/>
        <w:kern w:val="0"/>
        <w:position w:val="0"/>
        <w:highlight w:val="none"/>
        <w:vertAlign w:val="baseline"/>
      </w:rPr>
    </w:lvl>
    <w:lvl w:ilvl="4" w:tplc="36A84E48">
      <w:start w:val="1"/>
      <w:numFmt w:val="lowerLetter"/>
      <w:lvlText w:val="%5."/>
      <w:lvlJc w:val="left"/>
      <w:pPr>
        <w:ind w:left="3808" w:hanging="360"/>
      </w:pPr>
      <w:rPr>
        <w:rFonts w:hAnsi="Arial Unicode MS"/>
        <w:caps w:val="0"/>
        <w:smallCaps w:val="0"/>
        <w:color w:val="000000"/>
        <w:spacing w:val="0"/>
        <w:w w:val="100"/>
        <w:kern w:val="0"/>
        <w:position w:val="0"/>
        <w:highlight w:val="none"/>
        <w:vertAlign w:val="baseline"/>
      </w:rPr>
    </w:lvl>
    <w:lvl w:ilvl="5" w:tplc="84287F0E">
      <w:start w:val="1"/>
      <w:numFmt w:val="lowerRoman"/>
      <w:lvlText w:val="%6."/>
      <w:lvlJc w:val="left"/>
      <w:pPr>
        <w:ind w:left="4528" w:hanging="284"/>
      </w:pPr>
      <w:rPr>
        <w:rFonts w:hAnsi="Arial Unicode MS"/>
        <w:caps w:val="0"/>
        <w:smallCaps w:val="0"/>
        <w:color w:val="000000"/>
        <w:spacing w:val="0"/>
        <w:w w:val="100"/>
        <w:kern w:val="0"/>
        <w:position w:val="0"/>
        <w:highlight w:val="none"/>
        <w:vertAlign w:val="baseline"/>
      </w:rPr>
    </w:lvl>
    <w:lvl w:ilvl="6" w:tplc="B130ECF4">
      <w:start w:val="1"/>
      <w:numFmt w:val="decimal"/>
      <w:lvlText w:val="%7."/>
      <w:lvlJc w:val="left"/>
      <w:pPr>
        <w:ind w:left="5248" w:hanging="360"/>
      </w:pPr>
      <w:rPr>
        <w:rFonts w:hAnsi="Arial Unicode MS"/>
        <w:caps w:val="0"/>
        <w:smallCaps w:val="0"/>
        <w:color w:val="000000"/>
        <w:spacing w:val="0"/>
        <w:w w:val="100"/>
        <w:kern w:val="0"/>
        <w:position w:val="0"/>
        <w:highlight w:val="none"/>
        <w:vertAlign w:val="baseline"/>
      </w:rPr>
    </w:lvl>
    <w:lvl w:ilvl="7" w:tplc="D2B644EE">
      <w:start w:val="1"/>
      <w:numFmt w:val="lowerLetter"/>
      <w:lvlText w:val="%8."/>
      <w:lvlJc w:val="left"/>
      <w:pPr>
        <w:ind w:left="5968" w:hanging="360"/>
      </w:pPr>
      <w:rPr>
        <w:rFonts w:hAnsi="Arial Unicode MS"/>
        <w:caps w:val="0"/>
        <w:smallCaps w:val="0"/>
        <w:color w:val="000000"/>
        <w:spacing w:val="0"/>
        <w:w w:val="100"/>
        <w:kern w:val="0"/>
        <w:position w:val="0"/>
        <w:highlight w:val="none"/>
        <w:vertAlign w:val="baseline"/>
      </w:rPr>
    </w:lvl>
    <w:lvl w:ilvl="8" w:tplc="AF5CE64A">
      <w:start w:val="1"/>
      <w:numFmt w:val="lowerRoman"/>
      <w:lvlText w:val="%9."/>
      <w:lvlJc w:val="left"/>
      <w:pPr>
        <w:ind w:left="6688" w:hanging="284"/>
      </w:pPr>
      <w:rPr>
        <w:rFonts w:hAnsi="Arial Unicode MS"/>
        <w:caps w:val="0"/>
        <w:smallCaps w:val="0"/>
        <w:color w:val="000000"/>
        <w:spacing w:val="0"/>
        <w:w w:val="100"/>
        <w:kern w:val="0"/>
        <w:position w:val="0"/>
        <w:highlight w:val="none"/>
        <w:vertAlign w:val="baseline"/>
      </w:rPr>
    </w:lvl>
  </w:abstractNum>
  <w:abstractNum w:abstractNumId="56">
    <w:nsid w:val="0111285A"/>
    <w:multiLevelType w:val="hybridMultilevel"/>
    <w:tmpl w:val="89E6C3EA"/>
    <w:lvl w:ilvl="0" w:tplc="A08EDA2C">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47B0B524">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C3A65C4E">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AB823852">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2A6CF68C">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DED8BCEE">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6658B5B0">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D78E1C08">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D13EC9A4">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57">
    <w:nsid w:val="043D358E"/>
    <w:multiLevelType w:val="hybridMultilevel"/>
    <w:tmpl w:val="6B3A2C58"/>
    <w:lvl w:ilvl="0" w:tplc="8B0834B2">
      <w:start w:val="1"/>
      <w:numFmt w:val="decimal"/>
      <w:lvlText w:val="%1."/>
      <w:lvlJc w:val="left"/>
      <w:pPr>
        <w:ind w:left="708" w:hanging="708"/>
      </w:pPr>
      <w:rPr>
        <w:rFonts w:hAnsi="Arial Unicode MS"/>
        <w:b/>
        <w:bCs/>
        <w:caps w:val="0"/>
        <w:smallCaps w:val="0"/>
        <w:strike w:val="0"/>
        <w:dstrike w:val="0"/>
        <w:color w:val="000000"/>
        <w:spacing w:val="0"/>
        <w:w w:val="100"/>
        <w:kern w:val="0"/>
        <w:position w:val="0"/>
        <w:highlight w:val="none"/>
        <w:vertAlign w:val="baseline"/>
      </w:rPr>
    </w:lvl>
    <w:lvl w:ilvl="1" w:tplc="ECAE532C">
      <w:start w:val="1"/>
      <w:numFmt w:val="lowerLetter"/>
      <w:lvlText w:val="%2."/>
      <w:lvlJc w:val="left"/>
      <w:pPr>
        <w:ind w:left="720" w:hanging="696"/>
      </w:pPr>
      <w:rPr>
        <w:rFonts w:hAnsi="Arial Unicode MS"/>
        <w:b/>
        <w:bCs/>
        <w:caps w:val="0"/>
        <w:smallCaps w:val="0"/>
        <w:strike w:val="0"/>
        <w:dstrike w:val="0"/>
        <w:color w:val="000000"/>
        <w:spacing w:val="0"/>
        <w:w w:val="100"/>
        <w:kern w:val="0"/>
        <w:position w:val="0"/>
        <w:highlight w:val="none"/>
        <w:vertAlign w:val="baseline"/>
      </w:rPr>
    </w:lvl>
    <w:lvl w:ilvl="2" w:tplc="1068A3DA">
      <w:start w:val="1"/>
      <w:numFmt w:val="lowerRoman"/>
      <w:lvlText w:val="%3."/>
      <w:lvlJc w:val="left"/>
      <w:pPr>
        <w:ind w:left="1440" w:hanging="608"/>
      </w:pPr>
      <w:rPr>
        <w:rFonts w:hAnsi="Arial Unicode MS"/>
        <w:b/>
        <w:bCs/>
        <w:caps w:val="0"/>
        <w:smallCaps w:val="0"/>
        <w:strike w:val="0"/>
        <w:dstrike w:val="0"/>
        <w:color w:val="000000"/>
        <w:spacing w:val="0"/>
        <w:w w:val="100"/>
        <w:kern w:val="0"/>
        <w:position w:val="0"/>
        <w:highlight w:val="none"/>
        <w:vertAlign w:val="baseline"/>
      </w:rPr>
    </w:lvl>
    <w:lvl w:ilvl="3" w:tplc="6ED2064C">
      <w:start w:val="1"/>
      <w:numFmt w:val="decimal"/>
      <w:lvlText w:val="%4."/>
      <w:lvlJc w:val="left"/>
      <w:pPr>
        <w:ind w:left="2160" w:hanging="672"/>
      </w:pPr>
      <w:rPr>
        <w:rFonts w:hAnsi="Arial Unicode MS"/>
        <w:b/>
        <w:bCs/>
        <w:caps w:val="0"/>
        <w:smallCaps w:val="0"/>
        <w:strike w:val="0"/>
        <w:dstrike w:val="0"/>
        <w:color w:val="000000"/>
        <w:spacing w:val="0"/>
        <w:w w:val="100"/>
        <w:kern w:val="0"/>
        <w:position w:val="0"/>
        <w:highlight w:val="none"/>
        <w:vertAlign w:val="baseline"/>
      </w:rPr>
    </w:lvl>
    <w:lvl w:ilvl="4" w:tplc="DBD4CC3C">
      <w:start w:val="1"/>
      <w:numFmt w:val="lowerLetter"/>
      <w:lvlText w:val="%5."/>
      <w:lvlJc w:val="left"/>
      <w:pPr>
        <w:ind w:left="2880" w:hanging="660"/>
      </w:pPr>
      <w:rPr>
        <w:rFonts w:hAnsi="Arial Unicode MS"/>
        <w:b/>
        <w:bCs/>
        <w:caps w:val="0"/>
        <w:smallCaps w:val="0"/>
        <w:strike w:val="0"/>
        <w:dstrike w:val="0"/>
        <w:color w:val="000000"/>
        <w:spacing w:val="0"/>
        <w:w w:val="100"/>
        <w:kern w:val="0"/>
        <w:position w:val="0"/>
        <w:highlight w:val="none"/>
        <w:vertAlign w:val="baseline"/>
      </w:rPr>
    </w:lvl>
    <w:lvl w:ilvl="5" w:tplc="D15A04DE">
      <w:start w:val="1"/>
      <w:numFmt w:val="lowerRoman"/>
      <w:lvlText w:val="%6."/>
      <w:lvlJc w:val="left"/>
      <w:pPr>
        <w:ind w:left="3600" w:hanging="572"/>
      </w:pPr>
      <w:rPr>
        <w:rFonts w:hAnsi="Arial Unicode MS"/>
        <w:b/>
        <w:bCs/>
        <w:caps w:val="0"/>
        <w:smallCaps w:val="0"/>
        <w:strike w:val="0"/>
        <w:dstrike w:val="0"/>
        <w:color w:val="000000"/>
        <w:spacing w:val="0"/>
        <w:w w:val="100"/>
        <w:kern w:val="0"/>
        <w:position w:val="0"/>
        <w:highlight w:val="none"/>
        <w:vertAlign w:val="baseline"/>
      </w:rPr>
    </w:lvl>
    <w:lvl w:ilvl="6" w:tplc="2FB6CE82">
      <w:start w:val="1"/>
      <w:numFmt w:val="decimal"/>
      <w:lvlText w:val="%7."/>
      <w:lvlJc w:val="left"/>
      <w:pPr>
        <w:ind w:left="4320" w:hanging="636"/>
      </w:pPr>
      <w:rPr>
        <w:rFonts w:hAnsi="Arial Unicode MS"/>
        <w:b/>
        <w:bCs/>
        <w:caps w:val="0"/>
        <w:smallCaps w:val="0"/>
        <w:strike w:val="0"/>
        <w:dstrike w:val="0"/>
        <w:color w:val="000000"/>
        <w:spacing w:val="0"/>
        <w:w w:val="100"/>
        <w:kern w:val="0"/>
        <w:position w:val="0"/>
        <w:highlight w:val="none"/>
        <w:vertAlign w:val="baseline"/>
      </w:rPr>
    </w:lvl>
    <w:lvl w:ilvl="7" w:tplc="FD508674">
      <w:start w:val="1"/>
      <w:numFmt w:val="lowerLetter"/>
      <w:lvlText w:val="%8."/>
      <w:lvlJc w:val="left"/>
      <w:pPr>
        <w:ind w:left="5040" w:hanging="624"/>
      </w:pPr>
      <w:rPr>
        <w:rFonts w:hAnsi="Arial Unicode MS"/>
        <w:b/>
        <w:bCs/>
        <w:caps w:val="0"/>
        <w:smallCaps w:val="0"/>
        <w:strike w:val="0"/>
        <w:dstrike w:val="0"/>
        <w:color w:val="000000"/>
        <w:spacing w:val="0"/>
        <w:w w:val="100"/>
        <w:kern w:val="0"/>
        <w:position w:val="0"/>
        <w:highlight w:val="none"/>
        <w:vertAlign w:val="baseline"/>
      </w:rPr>
    </w:lvl>
    <w:lvl w:ilvl="8" w:tplc="7576A9D4">
      <w:start w:val="1"/>
      <w:numFmt w:val="lowerRoman"/>
      <w:lvlText w:val="%9."/>
      <w:lvlJc w:val="left"/>
      <w:pPr>
        <w:ind w:left="5760" w:hanging="536"/>
      </w:pPr>
      <w:rPr>
        <w:rFonts w:hAnsi="Arial Unicode MS"/>
        <w:b/>
        <w:bCs/>
        <w:caps w:val="0"/>
        <w:smallCaps w:val="0"/>
        <w:strike w:val="0"/>
        <w:dstrike w:val="0"/>
        <w:color w:val="000000"/>
        <w:spacing w:val="0"/>
        <w:w w:val="100"/>
        <w:kern w:val="0"/>
        <w:position w:val="0"/>
        <w:highlight w:val="none"/>
        <w:vertAlign w:val="baseline"/>
      </w:rPr>
    </w:lvl>
  </w:abstractNum>
  <w:abstractNum w:abstractNumId="58">
    <w:nsid w:val="0629796F"/>
    <w:multiLevelType w:val="hybridMultilevel"/>
    <w:tmpl w:val="5FFA714A"/>
    <w:lvl w:ilvl="0" w:tplc="180A000F">
      <w:start w:val="1"/>
      <w:numFmt w:val="decimal"/>
      <w:lvlText w:val="%1."/>
      <w:lvlJc w:val="lef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59">
    <w:nsid w:val="08585826"/>
    <w:multiLevelType w:val="hybridMultilevel"/>
    <w:tmpl w:val="5FFA714A"/>
    <w:lvl w:ilvl="0" w:tplc="180A000F">
      <w:start w:val="1"/>
      <w:numFmt w:val="decimal"/>
      <w:lvlText w:val="%1."/>
      <w:lvlJc w:val="lef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60">
    <w:nsid w:val="210D1E89"/>
    <w:multiLevelType w:val="hybridMultilevel"/>
    <w:tmpl w:val="6DBE802C"/>
    <w:lvl w:ilvl="0" w:tplc="AB8A4DA8">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A5986B46">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FD625FB2">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A23A34B2">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1644972E">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42A053D0">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BDB20458">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07A6EA58">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B5F62F3C">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61">
    <w:nsid w:val="247E2C1B"/>
    <w:multiLevelType w:val="hybridMultilevel"/>
    <w:tmpl w:val="A582F738"/>
    <w:lvl w:ilvl="0" w:tplc="E72AD944">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9D7AFDA6">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771604B4">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D1ECD4DA">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6C22DC36">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C55E5492">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C278ED06">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9D707AA0">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B6D0F4A0">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62">
    <w:nsid w:val="257001A9"/>
    <w:multiLevelType w:val="hybridMultilevel"/>
    <w:tmpl w:val="CC241E44"/>
    <w:lvl w:ilvl="0" w:tplc="929863B8">
      <w:start w:val="1"/>
      <w:numFmt w:val="bullet"/>
      <w:lvlText w:val="-"/>
      <w:lvlJc w:val="left"/>
      <w:pPr>
        <w:ind w:left="708" w:hanging="708"/>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1" w:tplc="00A05B48">
      <w:start w:val="1"/>
      <w:numFmt w:val="bullet"/>
      <w:lvlText w:val="o"/>
      <w:lvlJc w:val="left"/>
      <w:pPr>
        <w:ind w:left="720" w:hanging="696"/>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2" w:tplc="35EE3740">
      <w:start w:val="1"/>
      <w:numFmt w:val="bullet"/>
      <w:lvlText w:val="▪"/>
      <w:lvlJc w:val="left"/>
      <w:pPr>
        <w:ind w:left="1440" w:hanging="68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3" w:tplc="F8A0B4B0">
      <w:start w:val="1"/>
      <w:numFmt w:val="bullet"/>
      <w:lvlText w:val="•"/>
      <w:lvlJc w:val="left"/>
      <w:pPr>
        <w:ind w:left="2160" w:hanging="67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4" w:tplc="502E5F28">
      <w:start w:val="1"/>
      <w:numFmt w:val="bullet"/>
      <w:lvlText w:val="o"/>
      <w:lvlJc w:val="left"/>
      <w:pPr>
        <w:ind w:left="2880" w:hanging="6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5" w:tplc="0CDCBC0A">
      <w:start w:val="1"/>
      <w:numFmt w:val="bullet"/>
      <w:lvlText w:val="▪"/>
      <w:lvlJc w:val="left"/>
      <w:pPr>
        <w:ind w:left="3600" w:hanging="648"/>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6" w:tplc="434E98C8">
      <w:start w:val="1"/>
      <w:numFmt w:val="bullet"/>
      <w:lvlText w:val="•"/>
      <w:lvlJc w:val="left"/>
      <w:pPr>
        <w:ind w:left="4320" w:hanging="636"/>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7" w:tplc="C8E48ACE">
      <w:start w:val="1"/>
      <w:numFmt w:val="bullet"/>
      <w:lvlText w:val="o"/>
      <w:lvlJc w:val="left"/>
      <w:pPr>
        <w:ind w:left="5040" w:hanging="62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8" w:tplc="9412F540">
      <w:start w:val="1"/>
      <w:numFmt w:val="bullet"/>
      <w:lvlText w:val="▪"/>
      <w:lvlJc w:val="left"/>
      <w:pPr>
        <w:ind w:left="5760" w:hanging="612"/>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abstractNum>
  <w:abstractNum w:abstractNumId="63">
    <w:nsid w:val="2FA46AF1"/>
    <w:multiLevelType w:val="hybridMultilevel"/>
    <w:tmpl w:val="C6ECED14"/>
    <w:lvl w:ilvl="0" w:tplc="CE0AFF08">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A002F2F6">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58088A8E">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F176060A">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29D8C608">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A8625B7A">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CAE2C474">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0B5621E4">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7B749670">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64">
    <w:nsid w:val="30CF20AF"/>
    <w:multiLevelType w:val="hybridMultilevel"/>
    <w:tmpl w:val="798A1316"/>
    <w:lvl w:ilvl="0" w:tplc="180A000F">
      <w:start w:val="1"/>
      <w:numFmt w:val="decimal"/>
      <w:lvlText w:val="%1."/>
      <w:lvlJc w:val="left"/>
      <w:pPr>
        <w:ind w:left="782" w:hanging="360"/>
      </w:pPr>
    </w:lvl>
    <w:lvl w:ilvl="1" w:tplc="180A0019" w:tentative="1">
      <w:start w:val="1"/>
      <w:numFmt w:val="lowerLetter"/>
      <w:lvlText w:val="%2."/>
      <w:lvlJc w:val="left"/>
      <w:pPr>
        <w:ind w:left="1502" w:hanging="360"/>
      </w:pPr>
    </w:lvl>
    <w:lvl w:ilvl="2" w:tplc="180A001B" w:tentative="1">
      <w:start w:val="1"/>
      <w:numFmt w:val="lowerRoman"/>
      <w:lvlText w:val="%3."/>
      <w:lvlJc w:val="right"/>
      <w:pPr>
        <w:ind w:left="2222" w:hanging="180"/>
      </w:pPr>
    </w:lvl>
    <w:lvl w:ilvl="3" w:tplc="180A000F" w:tentative="1">
      <w:start w:val="1"/>
      <w:numFmt w:val="decimal"/>
      <w:lvlText w:val="%4."/>
      <w:lvlJc w:val="left"/>
      <w:pPr>
        <w:ind w:left="2942" w:hanging="360"/>
      </w:pPr>
    </w:lvl>
    <w:lvl w:ilvl="4" w:tplc="180A0019" w:tentative="1">
      <w:start w:val="1"/>
      <w:numFmt w:val="lowerLetter"/>
      <w:lvlText w:val="%5."/>
      <w:lvlJc w:val="left"/>
      <w:pPr>
        <w:ind w:left="3662" w:hanging="360"/>
      </w:pPr>
    </w:lvl>
    <w:lvl w:ilvl="5" w:tplc="180A001B" w:tentative="1">
      <w:start w:val="1"/>
      <w:numFmt w:val="lowerRoman"/>
      <w:lvlText w:val="%6."/>
      <w:lvlJc w:val="right"/>
      <w:pPr>
        <w:ind w:left="4382" w:hanging="180"/>
      </w:pPr>
    </w:lvl>
    <w:lvl w:ilvl="6" w:tplc="180A000F" w:tentative="1">
      <w:start w:val="1"/>
      <w:numFmt w:val="decimal"/>
      <w:lvlText w:val="%7."/>
      <w:lvlJc w:val="left"/>
      <w:pPr>
        <w:ind w:left="5102" w:hanging="360"/>
      </w:pPr>
    </w:lvl>
    <w:lvl w:ilvl="7" w:tplc="180A0019" w:tentative="1">
      <w:start w:val="1"/>
      <w:numFmt w:val="lowerLetter"/>
      <w:lvlText w:val="%8."/>
      <w:lvlJc w:val="left"/>
      <w:pPr>
        <w:ind w:left="5822" w:hanging="360"/>
      </w:pPr>
    </w:lvl>
    <w:lvl w:ilvl="8" w:tplc="180A001B" w:tentative="1">
      <w:start w:val="1"/>
      <w:numFmt w:val="lowerRoman"/>
      <w:lvlText w:val="%9."/>
      <w:lvlJc w:val="right"/>
      <w:pPr>
        <w:ind w:left="6542" w:hanging="180"/>
      </w:pPr>
    </w:lvl>
  </w:abstractNum>
  <w:abstractNum w:abstractNumId="65">
    <w:nsid w:val="31DE4502"/>
    <w:multiLevelType w:val="hybridMultilevel"/>
    <w:tmpl w:val="CF046AC8"/>
    <w:styleLink w:val="ImportedStyle2"/>
    <w:lvl w:ilvl="0" w:tplc="091CD362">
      <w:start w:val="1"/>
      <w:numFmt w:val="bullet"/>
      <w:lvlText w:val="✓"/>
      <w:lvlJc w:val="left"/>
      <w:pPr>
        <w:ind w:left="7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1" w:tplc="D77431E8">
      <w:start w:val="1"/>
      <w:numFmt w:val="bullet"/>
      <w:lvlText w:val="o"/>
      <w:lvlJc w:val="left"/>
      <w:pPr>
        <w:ind w:left="14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2" w:tplc="FC54DDB0">
      <w:start w:val="1"/>
      <w:numFmt w:val="bullet"/>
      <w:lvlText w:val="▪"/>
      <w:lvlJc w:val="left"/>
      <w:pPr>
        <w:ind w:left="21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3" w:tplc="55E0DD2A">
      <w:start w:val="1"/>
      <w:numFmt w:val="bullet"/>
      <w:lvlText w:val="•"/>
      <w:lvlJc w:val="left"/>
      <w:pPr>
        <w:ind w:left="28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4" w:tplc="557495BC">
      <w:start w:val="1"/>
      <w:numFmt w:val="bullet"/>
      <w:lvlText w:val="o"/>
      <w:lvlJc w:val="left"/>
      <w:pPr>
        <w:ind w:left="360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5" w:tplc="CE5426BE">
      <w:start w:val="1"/>
      <w:numFmt w:val="bullet"/>
      <w:lvlText w:val="▪"/>
      <w:lvlJc w:val="left"/>
      <w:pPr>
        <w:ind w:left="432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6" w:tplc="B63CC872">
      <w:start w:val="1"/>
      <w:numFmt w:val="bullet"/>
      <w:lvlText w:val="•"/>
      <w:lvlJc w:val="left"/>
      <w:pPr>
        <w:ind w:left="504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7" w:tplc="3086068A">
      <w:start w:val="1"/>
      <w:numFmt w:val="bullet"/>
      <w:lvlText w:val="o"/>
      <w:lvlJc w:val="left"/>
      <w:pPr>
        <w:ind w:left="576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lvl w:ilvl="8" w:tplc="245A11E0">
      <w:start w:val="1"/>
      <w:numFmt w:val="bullet"/>
      <w:lvlText w:val="▪"/>
      <w:lvlJc w:val="left"/>
      <w:pPr>
        <w:ind w:left="6480" w:hanging="360"/>
      </w:pPr>
      <w:rPr>
        <w:rFonts w:ascii="Arial Unicode MS" w:eastAsia="Arial Unicode MS" w:hAnsi="Arial Unicode MS" w:cs="Arial Unicode MS"/>
        <w:b w:val="0"/>
        <w:bCs w:val="0"/>
        <w:i w:val="0"/>
        <w:iCs w:val="0"/>
        <w:caps w:val="0"/>
        <w:smallCaps w:val="0"/>
        <w:color w:val="000000"/>
        <w:spacing w:val="0"/>
        <w:w w:val="100"/>
        <w:kern w:val="0"/>
        <w:position w:val="0"/>
        <w:highlight w:val="none"/>
        <w:vertAlign w:val="baseline"/>
      </w:rPr>
    </w:lvl>
  </w:abstractNum>
  <w:abstractNum w:abstractNumId="66">
    <w:nsid w:val="35A81FD9"/>
    <w:multiLevelType w:val="hybridMultilevel"/>
    <w:tmpl w:val="EF46F604"/>
    <w:lvl w:ilvl="0" w:tplc="BEAE9D9A">
      <w:start w:val="1"/>
      <w:numFmt w:val="decimal"/>
      <w:lvlText w:val="%1."/>
      <w:lvlJc w:val="left"/>
      <w:pPr>
        <w:ind w:left="708" w:hanging="708"/>
      </w:pPr>
      <w:rPr>
        <w:rFonts w:hAnsi="Arial Unicode MS"/>
        <w:b/>
        <w:bCs/>
        <w:caps w:val="0"/>
        <w:smallCaps w:val="0"/>
        <w:strike w:val="0"/>
        <w:dstrike w:val="0"/>
        <w:color w:val="000000"/>
        <w:spacing w:val="0"/>
        <w:w w:val="100"/>
        <w:kern w:val="0"/>
        <w:position w:val="0"/>
        <w:highlight w:val="none"/>
        <w:vertAlign w:val="baseline"/>
      </w:rPr>
    </w:lvl>
    <w:lvl w:ilvl="1" w:tplc="B3EE4640">
      <w:start w:val="1"/>
      <w:numFmt w:val="lowerLetter"/>
      <w:lvlText w:val="%2."/>
      <w:lvlJc w:val="left"/>
      <w:pPr>
        <w:ind w:left="720" w:hanging="696"/>
      </w:pPr>
      <w:rPr>
        <w:rFonts w:hAnsi="Arial Unicode MS"/>
        <w:b/>
        <w:bCs/>
        <w:caps w:val="0"/>
        <w:smallCaps w:val="0"/>
        <w:strike w:val="0"/>
        <w:dstrike w:val="0"/>
        <w:color w:val="000000"/>
        <w:spacing w:val="0"/>
        <w:w w:val="100"/>
        <w:kern w:val="0"/>
        <w:position w:val="0"/>
        <w:highlight w:val="none"/>
        <w:vertAlign w:val="baseline"/>
      </w:rPr>
    </w:lvl>
    <w:lvl w:ilvl="2" w:tplc="8B1EA778">
      <w:start w:val="1"/>
      <w:numFmt w:val="lowerRoman"/>
      <w:lvlText w:val="%3."/>
      <w:lvlJc w:val="left"/>
      <w:pPr>
        <w:ind w:left="1440" w:hanging="608"/>
      </w:pPr>
      <w:rPr>
        <w:rFonts w:hAnsi="Arial Unicode MS"/>
        <w:b/>
        <w:bCs/>
        <w:caps w:val="0"/>
        <w:smallCaps w:val="0"/>
        <w:strike w:val="0"/>
        <w:dstrike w:val="0"/>
        <w:color w:val="000000"/>
        <w:spacing w:val="0"/>
        <w:w w:val="100"/>
        <w:kern w:val="0"/>
        <w:position w:val="0"/>
        <w:highlight w:val="none"/>
        <w:vertAlign w:val="baseline"/>
      </w:rPr>
    </w:lvl>
    <w:lvl w:ilvl="3" w:tplc="27BC9DD0">
      <w:start w:val="1"/>
      <w:numFmt w:val="decimal"/>
      <w:lvlText w:val="%4."/>
      <w:lvlJc w:val="left"/>
      <w:pPr>
        <w:ind w:left="2160" w:hanging="672"/>
      </w:pPr>
      <w:rPr>
        <w:rFonts w:hAnsi="Arial Unicode MS"/>
        <w:b/>
        <w:bCs/>
        <w:caps w:val="0"/>
        <w:smallCaps w:val="0"/>
        <w:strike w:val="0"/>
        <w:dstrike w:val="0"/>
        <w:color w:val="000000"/>
        <w:spacing w:val="0"/>
        <w:w w:val="100"/>
        <w:kern w:val="0"/>
        <w:position w:val="0"/>
        <w:highlight w:val="none"/>
        <w:vertAlign w:val="baseline"/>
      </w:rPr>
    </w:lvl>
    <w:lvl w:ilvl="4" w:tplc="C5749CA4">
      <w:start w:val="1"/>
      <w:numFmt w:val="lowerLetter"/>
      <w:lvlText w:val="%5."/>
      <w:lvlJc w:val="left"/>
      <w:pPr>
        <w:ind w:left="2880" w:hanging="660"/>
      </w:pPr>
      <w:rPr>
        <w:rFonts w:hAnsi="Arial Unicode MS"/>
        <w:b/>
        <w:bCs/>
        <w:caps w:val="0"/>
        <w:smallCaps w:val="0"/>
        <w:strike w:val="0"/>
        <w:dstrike w:val="0"/>
        <w:color w:val="000000"/>
        <w:spacing w:val="0"/>
        <w:w w:val="100"/>
        <w:kern w:val="0"/>
        <w:position w:val="0"/>
        <w:highlight w:val="none"/>
        <w:vertAlign w:val="baseline"/>
      </w:rPr>
    </w:lvl>
    <w:lvl w:ilvl="5" w:tplc="CA1633AA">
      <w:start w:val="1"/>
      <w:numFmt w:val="lowerRoman"/>
      <w:lvlText w:val="%6."/>
      <w:lvlJc w:val="left"/>
      <w:pPr>
        <w:ind w:left="3600" w:hanging="572"/>
      </w:pPr>
      <w:rPr>
        <w:rFonts w:hAnsi="Arial Unicode MS"/>
        <w:b/>
        <w:bCs/>
        <w:caps w:val="0"/>
        <w:smallCaps w:val="0"/>
        <w:strike w:val="0"/>
        <w:dstrike w:val="0"/>
        <w:color w:val="000000"/>
        <w:spacing w:val="0"/>
        <w:w w:val="100"/>
        <w:kern w:val="0"/>
        <w:position w:val="0"/>
        <w:highlight w:val="none"/>
        <w:vertAlign w:val="baseline"/>
      </w:rPr>
    </w:lvl>
    <w:lvl w:ilvl="6" w:tplc="73CE13E8">
      <w:start w:val="1"/>
      <w:numFmt w:val="decimal"/>
      <w:lvlText w:val="%7."/>
      <w:lvlJc w:val="left"/>
      <w:pPr>
        <w:ind w:left="4320" w:hanging="636"/>
      </w:pPr>
      <w:rPr>
        <w:rFonts w:hAnsi="Arial Unicode MS"/>
        <w:b/>
        <w:bCs/>
        <w:caps w:val="0"/>
        <w:smallCaps w:val="0"/>
        <w:strike w:val="0"/>
        <w:dstrike w:val="0"/>
        <w:color w:val="000000"/>
        <w:spacing w:val="0"/>
        <w:w w:val="100"/>
        <w:kern w:val="0"/>
        <w:position w:val="0"/>
        <w:highlight w:val="none"/>
        <w:vertAlign w:val="baseline"/>
      </w:rPr>
    </w:lvl>
    <w:lvl w:ilvl="7" w:tplc="F3BC297A">
      <w:start w:val="1"/>
      <w:numFmt w:val="lowerLetter"/>
      <w:lvlText w:val="%8."/>
      <w:lvlJc w:val="left"/>
      <w:pPr>
        <w:ind w:left="5040" w:hanging="624"/>
      </w:pPr>
      <w:rPr>
        <w:rFonts w:hAnsi="Arial Unicode MS"/>
        <w:b/>
        <w:bCs/>
        <w:caps w:val="0"/>
        <w:smallCaps w:val="0"/>
        <w:strike w:val="0"/>
        <w:dstrike w:val="0"/>
        <w:color w:val="000000"/>
        <w:spacing w:val="0"/>
        <w:w w:val="100"/>
        <w:kern w:val="0"/>
        <w:position w:val="0"/>
        <w:highlight w:val="none"/>
        <w:vertAlign w:val="baseline"/>
      </w:rPr>
    </w:lvl>
    <w:lvl w:ilvl="8" w:tplc="894A6214">
      <w:start w:val="1"/>
      <w:numFmt w:val="lowerRoman"/>
      <w:lvlText w:val="%9."/>
      <w:lvlJc w:val="left"/>
      <w:pPr>
        <w:ind w:left="5760" w:hanging="536"/>
      </w:pPr>
      <w:rPr>
        <w:rFonts w:hAnsi="Arial Unicode MS"/>
        <w:b/>
        <w:bCs/>
        <w:caps w:val="0"/>
        <w:smallCaps w:val="0"/>
        <w:strike w:val="0"/>
        <w:dstrike w:val="0"/>
        <w:color w:val="000000"/>
        <w:spacing w:val="0"/>
        <w:w w:val="100"/>
        <w:kern w:val="0"/>
        <w:position w:val="0"/>
        <w:highlight w:val="none"/>
        <w:vertAlign w:val="baseline"/>
      </w:rPr>
    </w:lvl>
  </w:abstractNum>
  <w:abstractNum w:abstractNumId="67">
    <w:nsid w:val="37FC756F"/>
    <w:multiLevelType w:val="hybridMultilevel"/>
    <w:tmpl w:val="A2DC38EE"/>
    <w:lvl w:ilvl="0" w:tplc="60DA1F56">
      <w:start w:val="1"/>
      <w:numFmt w:val="decimal"/>
      <w:lvlText w:val="%1."/>
      <w:lvlJc w:val="left"/>
      <w:pPr>
        <w:ind w:left="360" w:hanging="360"/>
      </w:pPr>
      <w:rPr>
        <w:color w:val="auto"/>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8">
    <w:nsid w:val="390B0F9C"/>
    <w:multiLevelType w:val="hybridMultilevel"/>
    <w:tmpl w:val="F782CB50"/>
    <w:lvl w:ilvl="0" w:tplc="2FFAE226">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89888AA4">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3BF82014">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04823E18">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A372DDB8">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8D64A07A">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FBD6FD56">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6130EEF6">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F17853AA">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69">
    <w:nsid w:val="4A317814"/>
    <w:multiLevelType w:val="hybridMultilevel"/>
    <w:tmpl w:val="153607F8"/>
    <w:lvl w:ilvl="0" w:tplc="3822F762">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8B605CCC">
      <w:start w:val="1"/>
      <w:numFmt w:val="lowerLetter"/>
      <w:lvlText w:val="%2."/>
      <w:lvlJc w:val="left"/>
      <w:pPr>
        <w:ind w:left="938" w:hanging="478"/>
      </w:pPr>
      <w:rPr>
        <w:rFonts w:hAnsi="Arial Unicode MS"/>
        <w:caps w:val="0"/>
        <w:smallCaps w:val="0"/>
        <w:strike w:val="0"/>
        <w:dstrike w:val="0"/>
        <w:color w:val="000000"/>
        <w:spacing w:val="0"/>
        <w:w w:val="100"/>
        <w:kern w:val="0"/>
        <w:position w:val="0"/>
        <w:highlight w:val="none"/>
        <w:vertAlign w:val="baseline"/>
      </w:rPr>
    </w:lvl>
    <w:lvl w:ilvl="2" w:tplc="82E62506">
      <w:start w:val="1"/>
      <w:numFmt w:val="lowerRoman"/>
      <w:lvlText w:val="%3."/>
      <w:lvlJc w:val="left"/>
      <w:pPr>
        <w:ind w:left="1658" w:hanging="390"/>
      </w:pPr>
      <w:rPr>
        <w:rFonts w:hAnsi="Arial Unicode MS"/>
        <w:caps w:val="0"/>
        <w:smallCaps w:val="0"/>
        <w:strike w:val="0"/>
        <w:dstrike w:val="0"/>
        <w:color w:val="000000"/>
        <w:spacing w:val="0"/>
        <w:w w:val="100"/>
        <w:kern w:val="0"/>
        <w:position w:val="0"/>
        <w:highlight w:val="none"/>
        <w:vertAlign w:val="baseline"/>
      </w:rPr>
    </w:lvl>
    <w:lvl w:ilvl="3" w:tplc="D0FAA812">
      <w:start w:val="1"/>
      <w:numFmt w:val="decimal"/>
      <w:lvlText w:val="%4."/>
      <w:lvlJc w:val="left"/>
      <w:pPr>
        <w:ind w:left="2378" w:hanging="454"/>
      </w:pPr>
      <w:rPr>
        <w:rFonts w:hAnsi="Arial Unicode MS"/>
        <w:caps w:val="0"/>
        <w:smallCaps w:val="0"/>
        <w:strike w:val="0"/>
        <w:dstrike w:val="0"/>
        <w:color w:val="000000"/>
        <w:spacing w:val="0"/>
        <w:w w:val="100"/>
        <w:kern w:val="0"/>
        <w:position w:val="0"/>
        <w:highlight w:val="none"/>
        <w:vertAlign w:val="baseline"/>
      </w:rPr>
    </w:lvl>
    <w:lvl w:ilvl="4" w:tplc="4358E1A0">
      <w:start w:val="1"/>
      <w:numFmt w:val="lowerLetter"/>
      <w:lvlText w:val="%5."/>
      <w:lvlJc w:val="left"/>
      <w:pPr>
        <w:ind w:left="3098" w:hanging="442"/>
      </w:pPr>
      <w:rPr>
        <w:rFonts w:hAnsi="Arial Unicode MS"/>
        <w:caps w:val="0"/>
        <w:smallCaps w:val="0"/>
        <w:strike w:val="0"/>
        <w:dstrike w:val="0"/>
        <w:color w:val="000000"/>
        <w:spacing w:val="0"/>
        <w:w w:val="100"/>
        <w:kern w:val="0"/>
        <w:position w:val="0"/>
        <w:highlight w:val="none"/>
        <w:vertAlign w:val="baseline"/>
      </w:rPr>
    </w:lvl>
    <w:lvl w:ilvl="5" w:tplc="75B405B2">
      <w:start w:val="1"/>
      <w:numFmt w:val="lowerRoman"/>
      <w:lvlText w:val="%6."/>
      <w:lvlJc w:val="left"/>
      <w:pPr>
        <w:ind w:left="3818" w:hanging="354"/>
      </w:pPr>
      <w:rPr>
        <w:rFonts w:hAnsi="Arial Unicode MS"/>
        <w:caps w:val="0"/>
        <w:smallCaps w:val="0"/>
        <w:strike w:val="0"/>
        <w:dstrike w:val="0"/>
        <w:color w:val="000000"/>
        <w:spacing w:val="0"/>
        <w:w w:val="100"/>
        <w:kern w:val="0"/>
        <w:position w:val="0"/>
        <w:highlight w:val="none"/>
        <w:vertAlign w:val="baseline"/>
      </w:rPr>
    </w:lvl>
    <w:lvl w:ilvl="6" w:tplc="D32E1DF6">
      <w:start w:val="1"/>
      <w:numFmt w:val="decimal"/>
      <w:lvlText w:val="%7."/>
      <w:lvlJc w:val="left"/>
      <w:pPr>
        <w:ind w:left="4538" w:hanging="418"/>
      </w:pPr>
      <w:rPr>
        <w:rFonts w:hAnsi="Arial Unicode MS"/>
        <w:caps w:val="0"/>
        <w:smallCaps w:val="0"/>
        <w:strike w:val="0"/>
        <w:dstrike w:val="0"/>
        <w:color w:val="000000"/>
        <w:spacing w:val="0"/>
        <w:w w:val="100"/>
        <w:kern w:val="0"/>
        <w:position w:val="0"/>
        <w:highlight w:val="none"/>
        <w:vertAlign w:val="baseline"/>
      </w:rPr>
    </w:lvl>
    <w:lvl w:ilvl="7" w:tplc="E466D716">
      <w:start w:val="1"/>
      <w:numFmt w:val="lowerLetter"/>
      <w:lvlText w:val="%8."/>
      <w:lvlJc w:val="left"/>
      <w:pPr>
        <w:ind w:left="5258" w:hanging="406"/>
      </w:pPr>
      <w:rPr>
        <w:rFonts w:hAnsi="Arial Unicode MS"/>
        <w:caps w:val="0"/>
        <w:smallCaps w:val="0"/>
        <w:strike w:val="0"/>
        <w:dstrike w:val="0"/>
        <w:color w:val="000000"/>
        <w:spacing w:val="0"/>
        <w:w w:val="100"/>
        <w:kern w:val="0"/>
        <w:position w:val="0"/>
        <w:highlight w:val="none"/>
        <w:vertAlign w:val="baseline"/>
      </w:rPr>
    </w:lvl>
    <w:lvl w:ilvl="8" w:tplc="08F642BC">
      <w:start w:val="1"/>
      <w:numFmt w:val="lowerRoman"/>
      <w:lvlText w:val="%9."/>
      <w:lvlJc w:val="left"/>
      <w:pPr>
        <w:ind w:left="5978" w:hanging="318"/>
      </w:pPr>
      <w:rPr>
        <w:rFonts w:hAnsi="Arial Unicode MS"/>
        <w:caps w:val="0"/>
        <w:smallCaps w:val="0"/>
        <w:strike w:val="0"/>
        <w:dstrike w:val="0"/>
        <w:color w:val="000000"/>
        <w:spacing w:val="0"/>
        <w:w w:val="100"/>
        <w:kern w:val="0"/>
        <w:position w:val="0"/>
        <w:highlight w:val="none"/>
        <w:vertAlign w:val="baseline"/>
      </w:rPr>
    </w:lvl>
  </w:abstractNum>
  <w:abstractNum w:abstractNumId="70">
    <w:nsid w:val="4A8178ED"/>
    <w:multiLevelType w:val="hybridMultilevel"/>
    <w:tmpl w:val="F020B3C2"/>
    <w:lvl w:ilvl="0" w:tplc="ADCA99B6">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79CABF8C">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106071E8">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759453D0">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E4F411D2">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150A6F5C">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743C892A">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99921E68">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D5A6C618">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71">
    <w:nsid w:val="4B6405DE"/>
    <w:multiLevelType w:val="hybridMultilevel"/>
    <w:tmpl w:val="8548A7FC"/>
    <w:lvl w:ilvl="0" w:tplc="F474B2A6">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35F09744">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93B28726">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5A666BCE">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300C9FA0">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561A8290">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3D72AC78">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278A55B0">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CFA44702">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72">
    <w:nsid w:val="4DD2313D"/>
    <w:multiLevelType w:val="hybridMultilevel"/>
    <w:tmpl w:val="5FFA714A"/>
    <w:lvl w:ilvl="0" w:tplc="180A000F">
      <w:start w:val="1"/>
      <w:numFmt w:val="decimal"/>
      <w:lvlText w:val="%1."/>
      <w:lvlJc w:val="lef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73">
    <w:nsid w:val="5B440900"/>
    <w:multiLevelType w:val="hybridMultilevel"/>
    <w:tmpl w:val="798A1316"/>
    <w:lvl w:ilvl="0" w:tplc="180A000F">
      <w:start w:val="1"/>
      <w:numFmt w:val="decimal"/>
      <w:lvlText w:val="%1."/>
      <w:lvlJc w:val="left"/>
      <w:pPr>
        <w:ind w:left="782" w:hanging="360"/>
      </w:pPr>
    </w:lvl>
    <w:lvl w:ilvl="1" w:tplc="180A0019" w:tentative="1">
      <w:start w:val="1"/>
      <w:numFmt w:val="lowerLetter"/>
      <w:lvlText w:val="%2."/>
      <w:lvlJc w:val="left"/>
      <w:pPr>
        <w:ind w:left="1502" w:hanging="360"/>
      </w:pPr>
    </w:lvl>
    <w:lvl w:ilvl="2" w:tplc="180A001B" w:tentative="1">
      <w:start w:val="1"/>
      <w:numFmt w:val="lowerRoman"/>
      <w:lvlText w:val="%3."/>
      <w:lvlJc w:val="right"/>
      <w:pPr>
        <w:ind w:left="2222" w:hanging="180"/>
      </w:pPr>
    </w:lvl>
    <w:lvl w:ilvl="3" w:tplc="180A000F" w:tentative="1">
      <w:start w:val="1"/>
      <w:numFmt w:val="decimal"/>
      <w:lvlText w:val="%4."/>
      <w:lvlJc w:val="left"/>
      <w:pPr>
        <w:ind w:left="2942" w:hanging="360"/>
      </w:pPr>
    </w:lvl>
    <w:lvl w:ilvl="4" w:tplc="180A0019" w:tentative="1">
      <w:start w:val="1"/>
      <w:numFmt w:val="lowerLetter"/>
      <w:lvlText w:val="%5."/>
      <w:lvlJc w:val="left"/>
      <w:pPr>
        <w:ind w:left="3662" w:hanging="360"/>
      </w:pPr>
    </w:lvl>
    <w:lvl w:ilvl="5" w:tplc="180A001B" w:tentative="1">
      <w:start w:val="1"/>
      <w:numFmt w:val="lowerRoman"/>
      <w:lvlText w:val="%6."/>
      <w:lvlJc w:val="right"/>
      <w:pPr>
        <w:ind w:left="4382" w:hanging="180"/>
      </w:pPr>
    </w:lvl>
    <w:lvl w:ilvl="6" w:tplc="180A000F" w:tentative="1">
      <w:start w:val="1"/>
      <w:numFmt w:val="decimal"/>
      <w:lvlText w:val="%7."/>
      <w:lvlJc w:val="left"/>
      <w:pPr>
        <w:ind w:left="5102" w:hanging="360"/>
      </w:pPr>
    </w:lvl>
    <w:lvl w:ilvl="7" w:tplc="180A0019" w:tentative="1">
      <w:start w:val="1"/>
      <w:numFmt w:val="lowerLetter"/>
      <w:lvlText w:val="%8."/>
      <w:lvlJc w:val="left"/>
      <w:pPr>
        <w:ind w:left="5822" w:hanging="360"/>
      </w:pPr>
    </w:lvl>
    <w:lvl w:ilvl="8" w:tplc="180A001B" w:tentative="1">
      <w:start w:val="1"/>
      <w:numFmt w:val="lowerRoman"/>
      <w:lvlText w:val="%9."/>
      <w:lvlJc w:val="right"/>
      <w:pPr>
        <w:ind w:left="6542" w:hanging="180"/>
      </w:pPr>
    </w:lvl>
  </w:abstractNum>
  <w:abstractNum w:abstractNumId="74">
    <w:nsid w:val="5CF56CF1"/>
    <w:multiLevelType w:val="hybridMultilevel"/>
    <w:tmpl w:val="68CA8FE2"/>
    <w:lvl w:ilvl="0" w:tplc="60924B16">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F5F2E2E6">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2AD20924">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2CBA3340">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888AB4A2">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534E38C8">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C972A058">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DA2666B8">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1806F3FA">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75">
    <w:nsid w:val="62970036"/>
    <w:multiLevelType w:val="hybridMultilevel"/>
    <w:tmpl w:val="798A1316"/>
    <w:lvl w:ilvl="0" w:tplc="180A000F">
      <w:start w:val="1"/>
      <w:numFmt w:val="decimal"/>
      <w:lvlText w:val="%1."/>
      <w:lvlJc w:val="left"/>
      <w:pPr>
        <w:ind w:left="782" w:hanging="360"/>
      </w:pPr>
    </w:lvl>
    <w:lvl w:ilvl="1" w:tplc="180A0019" w:tentative="1">
      <w:start w:val="1"/>
      <w:numFmt w:val="lowerLetter"/>
      <w:lvlText w:val="%2."/>
      <w:lvlJc w:val="left"/>
      <w:pPr>
        <w:ind w:left="1502" w:hanging="360"/>
      </w:pPr>
    </w:lvl>
    <w:lvl w:ilvl="2" w:tplc="180A001B" w:tentative="1">
      <w:start w:val="1"/>
      <w:numFmt w:val="lowerRoman"/>
      <w:lvlText w:val="%3."/>
      <w:lvlJc w:val="right"/>
      <w:pPr>
        <w:ind w:left="2222" w:hanging="180"/>
      </w:pPr>
    </w:lvl>
    <w:lvl w:ilvl="3" w:tplc="180A000F" w:tentative="1">
      <w:start w:val="1"/>
      <w:numFmt w:val="decimal"/>
      <w:lvlText w:val="%4."/>
      <w:lvlJc w:val="left"/>
      <w:pPr>
        <w:ind w:left="2942" w:hanging="360"/>
      </w:pPr>
    </w:lvl>
    <w:lvl w:ilvl="4" w:tplc="180A0019" w:tentative="1">
      <w:start w:val="1"/>
      <w:numFmt w:val="lowerLetter"/>
      <w:lvlText w:val="%5."/>
      <w:lvlJc w:val="left"/>
      <w:pPr>
        <w:ind w:left="3662" w:hanging="360"/>
      </w:pPr>
    </w:lvl>
    <w:lvl w:ilvl="5" w:tplc="180A001B" w:tentative="1">
      <w:start w:val="1"/>
      <w:numFmt w:val="lowerRoman"/>
      <w:lvlText w:val="%6."/>
      <w:lvlJc w:val="right"/>
      <w:pPr>
        <w:ind w:left="4382" w:hanging="180"/>
      </w:pPr>
    </w:lvl>
    <w:lvl w:ilvl="6" w:tplc="180A000F" w:tentative="1">
      <w:start w:val="1"/>
      <w:numFmt w:val="decimal"/>
      <w:lvlText w:val="%7."/>
      <w:lvlJc w:val="left"/>
      <w:pPr>
        <w:ind w:left="5102" w:hanging="360"/>
      </w:pPr>
    </w:lvl>
    <w:lvl w:ilvl="7" w:tplc="180A0019" w:tentative="1">
      <w:start w:val="1"/>
      <w:numFmt w:val="lowerLetter"/>
      <w:lvlText w:val="%8."/>
      <w:lvlJc w:val="left"/>
      <w:pPr>
        <w:ind w:left="5822" w:hanging="360"/>
      </w:pPr>
    </w:lvl>
    <w:lvl w:ilvl="8" w:tplc="180A001B" w:tentative="1">
      <w:start w:val="1"/>
      <w:numFmt w:val="lowerRoman"/>
      <w:lvlText w:val="%9."/>
      <w:lvlJc w:val="right"/>
      <w:pPr>
        <w:ind w:left="6542" w:hanging="180"/>
      </w:pPr>
    </w:lvl>
  </w:abstractNum>
  <w:abstractNum w:abstractNumId="76">
    <w:nsid w:val="68490F98"/>
    <w:multiLevelType w:val="hybridMultilevel"/>
    <w:tmpl w:val="7C24FAF0"/>
    <w:lvl w:ilvl="0" w:tplc="7666BFEE">
      <w:start w:val="1"/>
      <w:numFmt w:val="decimal"/>
      <w:lvlText w:val="%1."/>
      <w:lvlJc w:val="left"/>
      <w:pPr>
        <w:ind w:left="397" w:hanging="360"/>
      </w:pPr>
      <w:rPr>
        <w:color w:val="auto"/>
      </w:rPr>
    </w:lvl>
    <w:lvl w:ilvl="1" w:tplc="0C0A0019" w:tentative="1">
      <w:start w:val="1"/>
      <w:numFmt w:val="lowerLetter"/>
      <w:lvlText w:val="%2."/>
      <w:lvlJc w:val="left"/>
      <w:pPr>
        <w:ind w:left="1477" w:hanging="360"/>
      </w:pPr>
    </w:lvl>
    <w:lvl w:ilvl="2" w:tplc="0C0A001B" w:tentative="1">
      <w:start w:val="1"/>
      <w:numFmt w:val="lowerRoman"/>
      <w:lvlText w:val="%3."/>
      <w:lvlJc w:val="right"/>
      <w:pPr>
        <w:ind w:left="2197" w:hanging="180"/>
      </w:pPr>
    </w:lvl>
    <w:lvl w:ilvl="3" w:tplc="0C0A000F" w:tentative="1">
      <w:start w:val="1"/>
      <w:numFmt w:val="decimal"/>
      <w:lvlText w:val="%4."/>
      <w:lvlJc w:val="left"/>
      <w:pPr>
        <w:ind w:left="2917" w:hanging="360"/>
      </w:pPr>
    </w:lvl>
    <w:lvl w:ilvl="4" w:tplc="0C0A0019" w:tentative="1">
      <w:start w:val="1"/>
      <w:numFmt w:val="lowerLetter"/>
      <w:lvlText w:val="%5."/>
      <w:lvlJc w:val="left"/>
      <w:pPr>
        <w:ind w:left="3637" w:hanging="360"/>
      </w:pPr>
    </w:lvl>
    <w:lvl w:ilvl="5" w:tplc="0C0A001B" w:tentative="1">
      <w:start w:val="1"/>
      <w:numFmt w:val="lowerRoman"/>
      <w:lvlText w:val="%6."/>
      <w:lvlJc w:val="right"/>
      <w:pPr>
        <w:ind w:left="4357" w:hanging="180"/>
      </w:pPr>
    </w:lvl>
    <w:lvl w:ilvl="6" w:tplc="0C0A000F" w:tentative="1">
      <w:start w:val="1"/>
      <w:numFmt w:val="decimal"/>
      <w:lvlText w:val="%7."/>
      <w:lvlJc w:val="left"/>
      <w:pPr>
        <w:ind w:left="5077" w:hanging="360"/>
      </w:pPr>
    </w:lvl>
    <w:lvl w:ilvl="7" w:tplc="0C0A0019" w:tentative="1">
      <w:start w:val="1"/>
      <w:numFmt w:val="lowerLetter"/>
      <w:lvlText w:val="%8."/>
      <w:lvlJc w:val="left"/>
      <w:pPr>
        <w:ind w:left="5797" w:hanging="360"/>
      </w:pPr>
    </w:lvl>
    <w:lvl w:ilvl="8" w:tplc="0C0A001B" w:tentative="1">
      <w:start w:val="1"/>
      <w:numFmt w:val="lowerRoman"/>
      <w:lvlText w:val="%9."/>
      <w:lvlJc w:val="right"/>
      <w:pPr>
        <w:ind w:left="6517" w:hanging="180"/>
      </w:pPr>
    </w:lvl>
  </w:abstractNum>
  <w:abstractNum w:abstractNumId="77">
    <w:nsid w:val="6B457E59"/>
    <w:multiLevelType w:val="hybridMultilevel"/>
    <w:tmpl w:val="8FDC9562"/>
    <w:lvl w:ilvl="0" w:tplc="45B004C4">
      <w:start w:val="1"/>
      <w:numFmt w:val="decimal"/>
      <w:lvlText w:val="%1."/>
      <w:lvlJc w:val="left"/>
      <w:pPr>
        <w:ind w:left="708" w:hanging="708"/>
      </w:pPr>
      <w:rPr>
        <w:rFonts w:hAnsi="Arial Unicode MS"/>
        <w:b w:val="0"/>
        <w:bCs/>
        <w:caps w:val="0"/>
        <w:smallCaps w:val="0"/>
        <w:strike w:val="0"/>
        <w:dstrike w:val="0"/>
        <w:color w:val="000000"/>
        <w:spacing w:val="0"/>
        <w:w w:val="100"/>
        <w:kern w:val="0"/>
        <w:position w:val="0"/>
        <w:highlight w:val="none"/>
        <w:vertAlign w:val="baseline"/>
      </w:rPr>
    </w:lvl>
    <w:lvl w:ilvl="1" w:tplc="09BAA42A">
      <w:start w:val="1"/>
      <w:numFmt w:val="lowerLetter"/>
      <w:lvlText w:val="%2."/>
      <w:lvlJc w:val="left"/>
      <w:pPr>
        <w:ind w:left="1080" w:hanging="336"/>
      </w:pPr>
      <w:rPr>
        <w:rFonts w:hAnsi="Arial Unicode MS"/>
        <w:b/>
        <w:bCs/>
        <w:caps w:val="0"/>
        <w:smallCaps w:val="0"/>
        <w:strike w:val="0"/>
        <w:dstrike w:val="0"/>
        <w:color w:val="000000"/>
        <w:spacing w:val="0"/>
        <w:w w:val="100"/>
        <w:kern w:val="0"/>
        <w:position w:val="0"/>
        <w:highlight w:val="none"/>
        <w:vertAlign w:val="baseline"/>
      </w:rPr>
    </w:lvl>
    <w:lvl w:ilvl="2" w:tplc="595C7C6E">
      <w:start w:val="1"/>
      <w:numFmt w:val="lowerRoman"/>
      <w:lvlText w:val="%3."/>
      <w:lvlJc w:val="left"/>
      <w:pPr>
        <w:ind w:left="1800" w:hanging="248"/>
      </w:pPr>
      <w:rPr>
        <w:rFonts w:hAnsi="Arial Unicode MS"/>
        <w:b/>
        <w:bCs/>
        <w:caps w:val="0"/>
        <w:smallCaps w:val="0"/>
        <w:strike w:val="0"/>
        <w:dstrike w:val="0"/>
        <w:color w:val="000000"/>
        <w:spacing w:val="0"/>
        <w:w w:val="100"/>
        <w:kern w:val="0"/>
        <w:position w:val="0"/>
        <w:highlight w:val="none"/>
        <w:vertAlign w:val="baseline"/>
      </w:rPr>
    </w:lvl>
    <w:lvl w:ilvl="3" w:tplc="F010508C">
      <w:start w:val="1"/>
      <w:numFmt w:val="decimal"/>
      <w:lvlText w:val="%4."/>
      <w:lvlJc w:val="left"/>
      <w:pPr>
        <w:ind w:left="2520" w:hanging="312"/>
      </w:pPr>
      <w:rPr>
        <w:rFonts w:hAnsi="Arial Unicode MS"/>
        <w:b/>
        <w:bCs/>
        <w:caps w:val="0"/>
        <w:smallCaps w:val="0"/>
        <w:strike w:val="0"/>
        <w:dstrike w:val="0"/>
        <w:color w:val="000000"/>
        <w:spacing w:val="0"/>
        <w:w w:val="100"/>
        <w:kern w:val="0"/>
        <w:position w:val="0"/>
        <w:highlight w:val="none"/>
        <w:vertAlign w:val="baseline"/>
      </w:rPr>
    </w:lvl>
    <w:lvl w:ilvl="4" w:tplc="8E607D84">
      <w:start w:val="1"/>
      <w:numFmt w:val="lowerLetter"/>
      <w:lvlText w:val="%5."/>
      <w:lvlJc w:val="left"/>
      <w:pPr>
        <w:ind w:left="3240" w:hanging="300"/>
      </w:pPr>
      <w:rPr>
        <w:rFonts w:hAnsi="Arial Unicode MS"/>
        <w:b/>
        <w:bCs/>
        <w:caps w:val="0"/>
        <w:smallCaps w:val="0"/>
        <w:strike w:val="0"/>
        <w:dstrike w:val="0"/>
        <w:color w:val="000000"/>
        <w:spacing w:val="0"/>
        <w:w w:val="100"/>
        <w:kern w:val="0"/>
        <w:position w:val="0"/>
        <w:highlight w:val="none"/>
        <w:vertAlign w:val="baseline"/>
      </w:rPr>
    </w:lvl>
    <w:lvl w:ilvl="5" w:tplc="D6EE27E6">
      <w:start w:val="1"/>
      <w:numFmt w:val="lowerRoman"/>
      <w:lvlText w:val="%6."/>
      <w:lvlJc w:val="left"/>
      <w:pPr>
        <w:ind w:left="3960" w:hanging="212"/>
      </w:pPr>
      <w:rPr>
        <w:rFonts w:hAnsi="Arial Unicode MS"/>
        <w:b/>
        <w:bCs/>
        <w:caps w:val="0"/>
        <w:smallCaps w:val="0"/>
        <w:strike w:val="0"/>
        <w:dstrike w:val="0"/>
        <w:color w:val="000000"/>
        <w:spacing w:val="0"/>
        <w:w w:val="100"/>
        <w:kern w:val="0"/>
        <w:position w:val="0"/>
        <w:highlight w:val="none"/>
        <w:vertAlign w:val="baseline"/>
      </w:rPr>
    </w:lvl>
    <w:lvl w:ilvl="6" w:tplc="0096C8FA">
      <w:start w:val="1"/>
      <w:numFmt w:val="decimal"/>
      <w:lvlText w:val="%7."/>
      <w:lvlJc w:val="left"/>
      <w:pPr>
        <w:ind w:left="4680" w:hanging="276"/>
      </w:pPr>
      <w:rPr>
        <w:rFonts w:hAnsi="Arial Unicode MS"/>
        <w:b/>
        <w:bCs/>
        <w:caps w:val="0"/>
        <w:smallCaps w:val="0"/>
        <w:strike w:val="0"/>
        <w:dstrike w:val="0"/>
        <w:color w:val="000000"/>
        <w:spacing w:val="0"/>
        <w:w w:val="100"/>
        <w:kern w:val="0"/>
        <w:position w:val="0"/>
        <w:highlight w:val="none"/>
        <w:vertAlign w:val="baseline"/>
      </w:rPr>
    </w:lvl>
    <w:lvl w:ilvl="7" w:tplc="C82A67CE">
      <w:start w:val="1"/>
      <w:numFmt w:val="lowerLetter"/>
      <w:lvlText w:val="%8."/>
      <w:lvlJc w:val="left"/>
      <w:pPr>
        <w:ind w:left="5400" w:hanging="264"/>
      </w:pPr>
      <w:rPr>
        <w:rFonts w:hAnsi="Arial Unicode MS"/>
        <w:b/>
        <w:bCs/>
        <w:caps w:val="0"/>
        <w:smallCaps w:val="0"/>
        <w:strike w:val="0"/>
        <w:dstrike w:val="0"/>
        <w:color w:val="000000"/>
        <w:spacing w:val="0"/>
        <w:w w:val="100"/>
        <w:kern w:val="0"/>
        <w:position w:val="0"/>
        <w:highlight w:val="none"/>
        <w:vertAlign w:val="baseline"/>
      </w:rPr>
    </w:lvl>
    <w:lvl w:ilvl="8" w:tplc="C1B4C95E">
      <w:start w:val="1"/>
      <w:numFmt w:val="lowerRoman"/>
      <w:lvlText w:val="%9."/>
      <w:lvlJc w:val="left"/>
      <w:pPr>
        <w:ind w:left="6120" w:hanging="176"/>
      </w:pPr>
      <w:rPr>
        <w:rFonts w:hAnsi="Arial Unicode MS"/>
        <w:b/>
        <w:bCs/>
        <w:caps w:val="0"/>
        <w:smallCaps w:val="0"/>
        <w:strike w:val="0"/>
        <w:dstrike w:val="0"/>
        <w:color w:val="000000"/>
        <w:spacing w:val="0"/>
        <w:w w:val="100"/>
        <w:kern w:val="0"/>
        <w:position w:val="0"/>
        <w:highlight w:val="none"/>
        <w:vertAlign w:val="baseline"/>
      </w:rPr>
    </w:lvl>
  </w:abstractNum>
  <w:abstractNum w:abstractNumId="78">
    <w:nsid w:val="70EC6BAD"/>
    <w:multiLevelType w:val="hybridMultilevel"/>
    <w:tmpl w:val="5FFA714A"/>
    <w:lvl w:ilvl="0" w:tplc="180A000F">
      <w:start w:val="1"/>
      <w:numFmt w:val="decimal"/>
      <w:lvlText w:val="%1."/>
      <w:lvlJc w:val="lef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79">
    <w:nsid w:val="74F1202C"/>
    <w:multiLevelType w:val="hybridMultilevel"/>
    <w:tmpl w:val="5FFA714A"/>
    <w:lvl w:ilvl="0" w:tplc="180A000F">
      <w:start w:val="1"/>
      <w:numFmt w:val="decimal"/>
      <w:lvlText w:val="%1."/>
      <w:lvlJc w:val="lef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80">
    <w:nsid w:val="75B62723"/>
    <w:multiLevelType w:val="hybridMultilevel"/>
    <w:tmpl w:val="CC8E0914"/>
    <w:lvl w:ilvl="0" w:tplc="C108C1FE">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F0BAA82C">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25E2A930">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1846732E">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2642F750">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7A2C8B48">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E9DC261C">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55EE09BC">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E1680A64">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81">
    <w:nsid w:val="77B51BC7"/>
    <w:multiLevelType w:val="hybridMultilevel"/>
    <w:tmpl w:val="798A1316"/>
    <w:lvl w:ilvl="0" w:tplc="180A000F">
      <w:start w:val="1"/>
      <w:numFmt w:val="decimal"/>
      <w:lvlText w:val="%1."/>
      <w:lvlJc w:val="left"/>
      <w:pPr>
        <w:ind w:left="782" w:hanging="360"/>
      </w:pPr>
    </w:lvl>
    <w:lvl w:ilvl="1" w:tplc="180A0019" w:tentative="1">
      <w:start w:val="1"/>
      <w:numFmt w:val="lowerLetter"/>
      <w:lvlText w:val="%2."/>
      <w:lvlJc w:val="left"/>
      <w:pPr>
        <w:ind w:left="1502" w:hanging="360"/>
      </w:pPr>
    </w:lvl>
    <w:lvl w:ilvl="2" w:tplc="180A001B" w:tentative="1">
      <w:start w:val="1"/>
      <w:numFmt w:val="lowerRoman"/>
      <w:lvlText w:val="%3."/>
      <w:lvlJc w:val="right"/>
      <w:pPr>
        <w:ind w:left="2222" w:hanging="180"/>
      </w:pPr>
    </w:lvl>
    <w:lvl w:ilvl="3" w:tplc="180A000F" w:tentative="1">
      <w:start w:val="1"/>
      <w:numFmt w:val="decimal"/>
      <w:lvlText w:val="%4."/>
      <w:lvlJc w:val="left"/>
      <w:pPr>
        <w:ind w:left="2942" w:hanging="360"/>
      </w:pPr>
    </w:lvl>
    <w:lvl w:ilvl="4" w:tplc="180A0019" w:tentative="1">
      <w:start w:val="1"/>
      <w:numFmt w:val="lowerLetter"/>
      <w:lvlText w:val="%5."/>
      <w:lvlJc w:val="left"/>
      <w:pPr>
        <w:ind w:left="3662" w:hanging="360"/>
      </w:pPr>
    </w:lvl>
    <w:lvl w:ilvl="5" w:tplc="180A001B" w:tentative="1">
      <w:start w:val="1"/>
      <w:numFmt w:val="lowerRoman"/>
      <w:lvlText w:val="%6."/>
      <w:lvlJc w:val="right"/>
      <w:pPr>
        <w:ind w:left="4382" w:hanging="180"/>
      </w:pPr>
    </w:lvl>
    <w:lvl w:ilvl="6" w:tplc="180A000F" w:tentative="1">
      <w:start w:val="1"/>
      <w:numFmt w:val="decimal"/>
      <w:lvlText w:val="%7."/>
      <w:lvlJc w:val="left"/>
      <w:pPr>
        <w:ind w:left="5102" w:hanging="360"/>
      </w:pPr>
    </w:lvl>
    <w:lvl w:ilvl="7" w:tplc="180A0019" w:tentative="1">
      <w:start w:val="1"/>
      <w:numFmt w:val="lowerLetter"/>
      <w:lvlText w:val="%8."/>
      <w:lvlJc w:val="left"/>
      <w:pPr>
        <w:ind w:left="5822" w:hanging="360"/>
      </w:pPr>
    </w:lvl>
    <w:lvl w:ilvl="8" w:tplc="180A001B" w:tentative="1">
      <w:start w:val="1"/>
      <w:numFmt w:val="lowerRoman"/>
      <w:lvlText w:val="%9."/>
      <w:lvlJc w:val="right"/>
      <w:pPr>
        <w:ind w:left="6542" w:hanging="180"/>
      </w:pPr>
    </w:lvl>
  </w:abstractNum>
  <w:abstractNum w:abstractNumId="82">
    <w:nsid w:val="7ADE7B1F"/>
    <w:multiLevelType w:val="hybridMultilevel"/>
    <w:tmpl w:val="C4184F28"/>
    <w:lvl w:ilvl="0" w:tplc="0A0CD56E">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D3F26CAE">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BC0A4DD6">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A4DAC734">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9CDE66B2">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4A96B4C6">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ABBCCBD8">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9B00B4C8">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06FC5782">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83">
    <w:nsid w:val="7E054A4F"/>
    <w:multiLevelType w:val="hybridMultilevel"/>
    <w:tmpl w:val="177E8C50"/>
    <w:lvl w:ilvl="0" w:tplc="180A000F">
      <w:start w:val="1"/>
      <w:numFmt w:val="decimal"/>
      <w:lvlText w:val="%1."/>
      <w:lvlJc w:val="lef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84">
    <w:nsid w:val="7E443CC7"/>
    <w:multiLevelType w:val="hybridMultilevel"/>
    <w:tmpl w:val="F782CB50"/>
    <w:lvl w:ilvl="0" w:tplc="2FFAE226">
      <w:start w:val="1"/>
      <w:numFmt w:val="decimal"/>
      <w:lvlText w:val="%1."/>
      <w:lvlJc w:val="left"/>
      <w:pPr>
        <w:ind w:left="708" w:hanging="708"/>
      </w:pPr>
      <w:rPr>
        <w:rFonts w:hAnsi="Arial Unicode MS"/>
        <w:caps w:val="0"/>
        <w:smallCaps w:val="0"/>
        <w:strike w:val="0"/>
        <w:dstrike w:val="0"/>
        <w:color w:val="000000"/>
        <w:spacing w:val="0"/>
        <w:w w:val="100"/>
        <w:kern w:val="0"/>
        <w:position w:val="0"/>
        <w:highlight w:val="none"/>
        <w:vertAlign w:val="baseline"/>
      </w:rPr>
    </w:lvl>
    <w:lvl w:ilvl="1" w:tplc="89888AA4">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rPr>
    </w:lvl>
    <w:lvl w:ilvl="2" w:tplc="3BF82014">
      <w:start w:val="1"/>
      <w:numFmt w:val="lowerRoman"/>
      <w:lvlText w:val="%3."/>
      <w:lvlJc w:val="left"/>
      <w:pPr>
        <w:ind w:left="1440" w:hanging="608"/>
      </w:pPr>
      <w:rPr>
        <w:rFonts w:hAnsi="Arial Unicode MS"/>
        <w:caps w:val="0"/>
        <w:smallCaps w:val="0"/>
        <w:strike w:val="0"/>
        <w:dstrike w:val="0"/>
        <w:color w:val="000000"/>
        <w:spacing w:val="0"/>
        <w:w w:val="100"/>
        <w:kern w:val="0"/>
        <w:position w:val="0"/>
        <w:highlight w:val="none"/>
        <w:vertAlign w:val="baseline"/>
      </w:rPr>
    </w:lvl>
    <w:lvl w:ilvl="3" w:tplc="04823E18">
      <w:start w:val="1"/>
      <w:numFmt w:val="decimal"/>
      <w:lvlText w:val="%4."/>
      <w:lvlJc w:val="left"/>
      <w:pPr>
        <w:ind w:left="2160" w:hanging="672"/>
      </w:pPr>
      <w:rPr>
        <w:rFonts w:hAnsi="Arial Unicode MS"/>
        <w:caps w:val="0"/>
        <w:smallCaps w:val="0"/>
        <w:strike w:val="0"/>
        <w:dstrike w:val="0"/>
        <w:color w:val="000000"/>
        <w:spacing w:val="0"/>
        <w:w w:val="100"/>
        <w:kern w:val="0"/>
        <w:position w:val="0"/>
        <w:highlight w:val="none"/>
        <w:vertAlign w:val="baseline"/>
      </w:rPr>
    </w:lvl>
    <w:lvl w:ilvl="4" w:tplc="A372DDB8">
      <w:start w:val="1"/>
      <w:numFmt w:val="lowerLetter"/>
      <w:lvlText w:val="%5."/>
      <w:lvlJc w:val="left"/>
      <w:pPr>
        <w:ind w:left="2880" w:hanging="660"/>
      </w:pPr>
      <w:rPr>
        <w:rFonts w:hAnsi="Arial Unicode MS"/>
        <w:caps w:val="0"/>
        <w:smallCaps w:val="0"/>
        <w:strike w:val="0"/>
        <w:dstrike w:val="0"/>
        <w:color w:val="000000"/>
        <w:spacing w:val="0"/>
        <w:w w:val="100"/>
        <w:kern w:val="0"/>
        <w:position w:val="0"/>
        <w:highlight w:val="none"/>
        <w:vertAlign w:val="baseline"/>
      </w:rPr>
    </w:lvl>
    <w:lvl w:ilvl="5" w:tplc="8D64A07A">
      <w:start w:val="1"/>
      <w:numFmt w:val="lowerRoman"/>
      <w:lvlText w:val="%6."/>
      <w:lvlJc w:val="left"/>
      <w:pPr>
        <w:ind w:left="3600" w:hanging="572"/>
      </w:pPr>
      <w:rPr>
        <w:rFonts w:hAnsi="Arial Unicode MS"/>
        <w:caps w:val="0"/>
        <w:smallCaps w:val="0"/>
        <w:strike w:val="0"/>
        <w:dstrike w:val="0"/>
        <w:color w:val="000000"/>
        <w:spacing w:val="0"/>
        <w:w w:val="100"/>
        <w:kern w:val="0"/>
        <w:position w:val="0"/>
        <w:highlight w:val="none"/>
        <w:vertAlign w:val="baseline"/>
      </w:rPr>
    </w:lvl>
    <w:lvl w:ilvl="6" w:tplc="FBD6FD56">
      <w:start w:val="1"/>
      <w:numFmt w:val="decimal"/>
      <w:lvlText w:val="%7."/>
      <w:lvlJc w:val="left"/>
      <w:pPr>
        <w:ind w:left="4320" w:hanging="636"/>
      </w:pPr>
      <w:rPr>
        <w:rFonts w:hAnsi="Arial Unicode MS"/>
        <w:caps w:val="0"/>
        <w:smallCaps w:val="0"/>
        <w:strike w:val="0"/>
        <w:dstrike w:val="0"/>
        <w:color w:val="000000"/>
        <w:spacing w:val="0"/>
        <w:w w:val="100"/>
        <w:kern w:val="0"/>
        <w:position w:val="0"/>
        <w:highlight w:val="none"/>
        <w:vertAlign w:val="baseline"/>
      </w:rPr>
    </w:lvl>
    <w:lvl w:ilvl="7" w:tplc="6130EEF6">
      <w:start w:val="1"/>
      <w:numFmt w:val="lowerLetter"/>
      <w:lvlText w:val="%8."/>
      <w:lvlJc w:val="left"/>
      <w:pPr>
        <w:ind w:left="5040" w:hanging="624"/>
      </w:pPr>
      <w:rPr>
        <w:rFonts w:hAnsi="Arial Unicode MS"/>
        <w:caps w:val="0"/>
        <w:smallCaps w:val="0"/>
        <w:strike w:val="0"/>
        <w:dstrike w:val="0"/>
        <w:color w:val="000000"/>
        <w:spacing w:val="0"/>
        <w:w w:val="100"/>
        <w:kern w:val="0"/>
        <w:position w:val="0"/>
        <w:highlight w:val="none"/>
        <w:vertAlign w:val="baseline"/>
      </w:rPr>
    </w:lvl>
    <w:lvl w:ilvl="8" w:tplc="F17853AA">
      <w:start w:val="1"/>
      <w:numFmt w:val="lowerRoman"/>
      <w:lvlText w:val="%9."/>
      <w:lvlJc w:val="left"/>
      <w:pPr>
        <w:ind w:left="5760" w:hanging="536"/>
      </w:pPr>
      <w:rPr>
        <w:rFonts w:hAnsi="Arial Unicode MS"/>
        <w:caps w:val="0"/>
        <w:smallCaps w:val="0"/>
        <w:strike w:val="0"/>
        <w:dstrike w:val="0"/>
        <w:color w:val="000000"/>
        <w:spacing w:val="0"/>
        <w:w w:val="100"/>
        <w:kern w:val="0"/>
        <w:position w:val="0"/>
        <w:highlight w:val="none"/>
        <w:vertAlign w:val="baseline"/>
      </w:rPr>
    </w:lvl>
  </w:abstractNum>
  <w:abstractNum w:abstractNumId="85">
    <w:nsid w:val="7F146588"/>
    <w:multiLevelType w:val="hybridMultilevel"/>
    <w:tmpl w:val="C5888F86"/>
    <w:lvl w:ilvl="0" w:tplc="180A000F">
      <w:start w:val="1"/>
      <w:numFmt w:val="decimal"/>
      <w:lvlText w:val="%1."/>
      <w:lvlJc w:val="lef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num w:numId="1">
    <w:abstractNumId w:val="65"/>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9"/>
  </w:num>
  <w:num w:numId="31">
    <w:abstractNumId w:val="28"/>
  </w:num>
  <w:num w:numId="32">
    <w:abstractNumId w:val="30"/>
  </w:num>
  <w:num w:numId="33">
    <w:abstractNumId w:val="30"/>
    <w:lvlOverride w:ilvl="0">
      <w:startOverride w:val="3"/>
    </w:lvlOverride>
  </w:num>
  <w:num w:numId="34">
    <w:abstractNumId w:val="30"/>
    <w:lvlOverride w:ilvl="0">
      <w:startOverride w:val="4"/>
    </w:lvlOverride>
  </w:num>
  <w:num w:numId="35">
    <w:abstractNumId w:val="30"/>
    <w:lvlOverride w:ilvl="0">
      <w:startOverride w:val="1"/>
    </w:lvlOverride>
  </w:num>
  <w:num w:numId="36">
    <w:abstractNumId w:val="30"/>
    <w:lvlOverride w:ilvl="0">
      <w:startOverride w:val="3"/>
    </w:lvlOverride>
  </w:num>
  <w:num w:numId="37">
    <w:abstractNumId w:val="30"/>
    <w:lvlOverride w:ilvl="0">
      <w:startOverride w:val="4"/>
    </w:lvlOverride>
  </w:num>
  <w:num w:numId="38">
    <w:abstractNumId w:val="30"/>
    <w:lvlOverride w:ilvl="0">
      <w:startOverride w:val="1"/>
    </w:lvlOverride>
  </w:num>
  <w:num w:numId="39">
    <w:abstractNumId w:val="30"/>
    <w:lvlOverride w:ilvl="0">
      <w:startOverride w:val="4"/>
    </w:lvlOverride>
  </w:num>
  <w:num w:numId="40">
    <w:abstractNumId w:val="30"/>
    <w:lvlOverride w:ilvl="0">
      <w:startOverride w:val="1"/>
    </w:lvlOverride>
  </w:num>
  <w:num w:numId="41">
    <w:abstractNumId w:val="30"/>
    <w:lvlOverride w:ilvl="0">
      <w:startOverride w:val="3"/>
    </w:lvlOverride>
  </w:num>
  <w:num w:numId="42">
    <w:abstractNumId w:val="30"/>
    <w:lvlOverride w:ilvl="0">
      <w:startOverride w:val="4"/>
    </w:lvlOverride>
  </w:num>
  <w:num w:numId="43">
    <w:abstractNumId w:val="30"/>
    <w:lvlOverride w:ilvl="0">
      <w:startOverride w:val="1"/>
    </w:lvlOverride>
  </w:num>
  <w:num w:numId="44">
    <w:abstractNumId w:val="30"/>
    <w:lvlOverride w:ilvl="0">
      <w:startOverride w:val="3"/>
    </w:lvlOverride>
  </w:num>
  <w:num w:numId="45">
    <w:abstractNumId w:val="30"/>
    <w:lvlOverride w:ilvl="0">
      <w:startOverride w:val="4"/>
    </w:lvlOverride>
  </w:num>
  <w:num w:numId="46">
    <w:abstractNumId w:val="30"/>
    <w:lvlOverride w:ilvl="0">
      <w:startOverride w:val="1"/>
    </w:lvlOverride>
  </w:num>
  <w:num w:numId="47">
    <w:abstractNumId w:val="30"/>
    <w:lvlOverride w:ilvl="0">
      <w:startOverride w:val="2"/>
    </w:lvlOverride>
  </w:num>
  <w:num w:numId="48">
    <w:abstractNumId w:val="38"/>
  </w:num>
  <w:num w:numId="49">
    <w:abstractNumId w:val="37"/>
  </w:num>
  <w:num w:numId="50">
    <w:abstractNumId w:val="31"/>
  </w:num>
  <w:num w:numId="51">
    <w:abstractNumId w:val="34"/>
  </w:num>
  <w:num w:numId="52">
    <w:abstractNumId w:val="33"/>
  </w:num>
  <w:num w:numId="53">
    <w:abstractNumId w:val="32"/>
  </w:num>
  <w:num w:numId="54">
    <w:abstractNumId w:val="39"/>
  </w:num>
  <w:num w:numId="55">
    <w:abstractNumId w:val="40"/>
  </w:num>
  <w:num w:numId="56">
    <w:abstractNumId w:val="46"/>
  </w:num>
  <w:num w:numId="57">
    <w:abstractNumId w:val="45"/>
  </w:num>
  <w:num w:numId="58">
    <w:abstractNumId w:val="35"/>
  </w:num>
  <w:num w:numId="59">
    <w:abstractNumId w:val="36"/>
  </w:num>
  <w:num w:numId="60">
    <w:abstractNumId w:val="41"/>
  </w:num>
  <w:num w:numId="61">
    <w:abstractNumId w:val="42"/>
  </w:num>
  <w:num w:numId="62">
    <w:abstractNumId w:val="47"/>
  </w:num>
  <w:num w:numId="63">
    <w:abstractNumId w:val="44"/>
  </w:num>
  <w:num w:numId="64">
    <w:abstractNumId w:val="43"/>
  </w:num>
  <w:num w:numId="65">
    <w:abstractNumId w:val="54"/>
  </w:num>
  <w:num w:numId="66">
    <w:abstractNumId w:val="53"/>
  </w:num>
  <w:num w:numId="67">
    <w:abstractNumId w:val="50"/>
  </w:num>
  <w:num w:numId="68">
    <w:abstractNumId w:val="51"/>
  </w:num>
  <w:num w:numId="69">
    <w:abstractNumId w:val="48"/>
  </w:num>
  <w:num w:numId="70">
    <w:abstractNumId w:val="49"/>
  </w:num>
  <w:num w:numId="71">
    <w:abstractNumId w:val="52"/>
  </w:num>
  <w:num w:numId="72">
    <w:abstractNumId w:val="55"/>
  </w:num>
  <w:num w:numId="73">
    <w:abstractNumId w:val="68"/>
  </w:num>
  <w:num w:numId="74">
    <w:abstractNumId w:val="75"/>
  </w:num>
  <w:num w:numId="75">
    <w:abstractNumId w:val="64"/>
  </w:num>
  <w:num w:numId="76">
    <w:abstractNumId w:val="73"/>
  </w:num>
  <w:num w:numId="77">
    <w:abstractNumId w:val="81"/>
  </w:num>
  <w:num w:numId="78">
    <w:abstractNumId w:val="84"/>
  </w:num>
  <w:num w:numId="79">
    <w:abstractNumId w:val="80"/>
  </w:num>
  <w:num w:numId="80">
    <w:abstractNumId w:val="80"/>
    <w:lvlOverride w:ilvl="0">
      <w:lvl w:ilvl="0" w:tplc="C108C1FE">
        <w:start w:val="1"/>
        <w:numFmt w:val="decimal"/>
        <w:lvlText w:val="%1."/>
        <w:lvlJc w:val="left"/>
        <w:pPr>
          <w:ind w:left="708" w:hanging="708"/>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F0BAA82C">
        <w:start w:val="1"/>
        <w:numFmt w:val="lowerLetter"/>
        <w:lvlText w:val="%2."/>
        <w:lvlJc w:val="left"/>
        <w:pPr>
          <w:ind w:left="720" w:hanging="69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25E2A930">
        <w:start w:val="1"/>
        <w:numFmt w:val="lowerRoman"/>
        <w:lvlText w:val="%3."/>
        <w:lvlJc w:val="left"/>
        <w:pPr>
          <w:ind w:left="1440" w:hanging="60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1846732E">
        <w:start w:val="1"/>
        <w:numFmt w:val="decimal"/>
        <w:lvlText w:val="%4."/>
        <w:lvlJc w:val="left"/>
        <w:pPr>
          <w:ind w:left="2160" w:hanging="67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2642F750">
        <w:start w:val="1"/>
        <w:numFmt w:val="lowerLetter"/>
        <w:lvlText w:val="%5."/>
        <w:lvlJc w:val="left"/>
        <w:pPr>
          <w:ind w:left="2880" w:hanging="6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7A2C8B48">
        <w:start w:val="1"/>
        <w:numFmt w:val="lowerRoman"/>
        <w:lvlText w:val="%6."/>
        <w:lvlJc w:val="left"/>
        <w:pPr>
          <w:ind w:left="3600" w:hanging="57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E9DC261C">
        <w:start w:val="1"/>
        <w:numFmt w:val="decimal"/>
        <w:lvlText w:val="%7."/>
        <w:lvlJc w:val="left"/>
        <w:pPr>
          <w:ind w:left="4320" w:hanging="63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55EE09BC">
        <w:start w:val="1"/>
        <w:numFmt w:val="lowerLetter"/>
        <w:lvlText w:val="%8."/>
        <w:lvlJc w:val="left"/>
        <w:pPr>
          <w:ind w:left="5040" w:hanging="62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E1680A64">
        <w:start w:val="1"/>
        <w:numFmt w:val="lowerRoman"/>
        <w:lvlText w:val="%9."/>
        <w:lvlJc w:val="left"/>
        <w:pPr>
          <w:ind w:left="5760" w:hanging="53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1">
    <w:abstractNumId w:val="82"/>
  </w:num>
  <w:num w:numId="82">
    <w:abstractNumId w:val="82"/>
    <w:lvlOverride w:ilvl="0">
      <w:lvl w:ilvl="0" w:tplc="0A0CD56E">
        <w:start w:val="1"/>
        <w:numFmt w:val="decimal"/>
        <w:lvlText w:val="%1."/>
        <w:lvlJc w:val="left"/>
        <w:pPr>
          <w:ind w:left="708" w:hanging="708"/>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D3F26CAE">
        <w:start w:val="1"/>
        <w:numFmt w:val="lowerLetter"/>
        <w:lvlText w:val="%2."/>
        <w:lvlJc w:val="left"/>
        <w:pPr>
          <w:ind w:left="720" w:hanging="69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BC0A4DD6">
        <w:start w:val="1"/>
        <w:numFmt w:val="lowerRoman"/>
        <w:lvlText w:val="%3."/>
        <w:lvlJc w:val="left"/>
        <w:pPr>
          <w:ind w:left="1440" w:hanging="60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A4DAC734">
        <w:start w:val="1"/>
        <w:numFmt w:val="decimal"/>
        <w:lvlText w:val="%4."/>
        <w:lvlJc w:val="left"/>
        <w:pPr>
          <w:ind w:left="2160" w:hanging="67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9CDE66B2">
        <w:start w:val="1"/>
        <w:numFmt w:val="lowerLetter"/>
        <w:lvlText w:val="%5."/>
        <w:lvlJc w:val="left"/>
        <w:pPr>
          <w:ind w:left="2880" w:hanging="6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4A96B4C6">
        <w:start w:val="1"/>
        <w:numFmt w:val="lowerRoman"/>
        <w:lvlText w:val="%6."/>
        <w:lvlJc w:val="left"/>
        <w:pPr>
          <w:ind w:left="3600" w:hanging="57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ABBCCBD8">
        <w:start w:val="1"/>
        <w:numFmt w:val="decimal"/>
        <w:lvlText w:val="%7."/>
        <w:lvlJc w:val="left"/>
        <w:pPr>
          <w:ind w:left="4320" w:hanging="63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9B00B4C8">
        <w:start w:val="1"/>
        <w:numFmt w:val="lowerLetter"/>
        <w:lvlText w:val="%8."/>
        <w:lvlJc w:val="left"/>
        <w:pPr>
          <w:ind w:left="5040" w:hanging="62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06FC5782">
        <w:start w:val="1"/>
        <w:numFmt w:val="lowerRoman"/>
        <w:lvlText w:val="%9."/>
        <w:lvlJc w:val="left"/>
        <w:pPr>
          <w:ind w:left="5760" w:hanging="53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3">
    <w:abstractNumId w:val="66"/>
  </w:num>
  <w:num w:numId="84">
    <w:abstractNumId w:val="66"/>
    <w:lvlOverride w:ilvl="0">
      <w:lvl w:ilvl="0" w:tplc="BEAE9D9A">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3EE4640">
        <w:start w:val="1"/>
        <w:numFmt w:val="lowerLetter"/>
        <w:lvlText w:val="%2."/>
        <w:lvlJc w:val="left"/>
        <w:pPr>
          <w:ind w:left="720" w:hanging="6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B1EA778">
        <w:start w:val="1"/>
        <w:numFmt w:val="lowerRoman"/>
        <w:lvlText w:val="%3."/>
        <w:lvlJc w:val="left"/>
        <w:pPr>
          <w:ind w:left="1440" w:hanging="6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7BC9DD0">
        <w:start w:val="1"/>
        <w:numFmt w:val="decimal"/>
        <w:lvlText w:val="%4."/>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5749CA4">
        <w:start w:val="1"/>
        <w:numFmt w:val="lowerLetter"/>
        <w:lvlText w:val="%5."/>
        <w:lvlJc w:val="left"/>
        <w:pPr>
          <w:ind w:left="2880" w:hanging="6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A1633AA">
        <w:start w:val="1"/>
        <w:numFmt w:val="lowerRoman"/>
        <w:lvlText w:val="%6."/>
        <w:lvlJc w:val="left"/>
        <w:pPr>
          <w:ind w:left="3600" w:hanging="5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3CE13E8">
        <w:start w:val="1"/>
        <w:numFmt w:val="decimal"/>
        <w:lvlText w:val="%7."/>
        <w:lvlJc w:val="left"/>
        <w:pPr>
          <w:ind w:left="4320" w:hanging="6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3BC297A">
        <w:start w:val="1"/>
        <w:numFmt w:val="lowerLetter"/>
        <w:lvlText w:val="%8."/>
        <w:lvlJc w:val="left"/>
        <w:pPr>
          <w:ind w:left="5040" w:hanging="6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94A6214">
        <w:start w:val="1"/>
        <w:numFmt w:val="lowerRoman"/>
        <w:lvlText w:val="%9."/>
        <w:lvlJc w:val="left"/>
        <w:pPr>
          <w:ind w:left="5760" w:hanging="53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5">
    <w:abstractNumId w:val="56"/>
  </w:num>
  <w:num w:numId="86">
    <w:abstractNumId w:val="62"/>
  </w:num>
  <w:num w:numId="87">
    <w:abstractNumId w:val="56"/>
    <w:lvlOverride w:ilvl="0">
      <w:startOverride w:val="2"/>
    </w:lvlOverride>
  </w:num>
  <w:num w:numId="88">
    <w:abstractNumId w:val="63"/>
  </w:num>
  <w:num w:numId="89">
    <w:abstractNumId w:val="77"/>
  </w:num>
  <w:num w:numId="90">
    <w:abstractNumId w:val="77"/>
    <w:lvlOverride w:ilvl="0">
      <w:lvl w:ilvl="0" w:tplc="45B004C4">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9BAA42A">
        <w:start w:val="1"/>
        <w:numFmt w:val="lowerLetter"/>
        <w:lvlText w:val="%2."/>
        <w:lvlJc w:val="left"/>
        <w:pPr>
          <w:ind w:left="1080" w:hanging="3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95C7C6E">
        <w:start w:val="1"/>
        <w:numFmt w:val="lowerRoman"/>
        <w:lvlText w:val="%3."/>
        <w:lvlJc w:val="left"/>
        <w:pPr>
          <w:ind w:left="1800" w:hanging="2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010508C">
        <w:start w:val="1"/>
        <w:numFmt w:val="decimal"/>
        <w:lvlText w:val="%4."/>
        <w:lvlJc w:val="left"/>
        <w:pPr>
          <w:ind w:left="2520"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E607D84">
        <w:start w:val="1"/>
        <w:numFmt w:val="lowerLetter"/>
        <w:lvlText w:val="%5."/>
        <w:lvlJc w:val="left"/>
        <w:pPr>
          <w:ind w:left="324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6EE27E6">
        <w:start w:val="1"/>
        <w:numFmt w:val="lowerRoman"/>
        <w:lvlText w:val="%6."/>
        <w:lvlJc w:val="left"/>
        <w:pPr>
          <w:ind w:left="3960" w:hanging="2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096C8FA">
        <w:start w:val="1"/>
        <w:numFmt w:val="decimal"/>
        <w:lvlText w:val="%7."/>
        <w:lvlJc w:val="left"/>
        <w:pPr>
          <w:ind w:left="4680"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82A67CE">
        <w:start w:val="1"/>
        <w:numFmt w:val="lowerLetter"/>
        <w:lvlText w:val="%8."/>
        <w:lvlJc w:val="left"/>
        <w:pPr>
          <w:ind w:left="5400" w:hanging="26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1B4C95E">
        <w:start w:val="1"/>
        <w:numFmt w:val="lowerRoman"/>
        <w:lvlText w:val="%9."/>
        <w:lvlJc w:val="left"/>
        <w:pPr>
          <w:ind w:left="6120" w:hanging="1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1">
    <w:abstractNumId w:val="69"/>
  </w:num>
  <w:num w:numId="92">
    <w:abstractNumId w:val="69"/>
    <w:lvlOverride w:ilvl="0">
      <w:lvl w:ilvl="0" w:tplc="3822F762">
        <w:start w:val="1"/>
        <w:numFmt w:val="decimal"/>
        <w:lvlText w:val="%1."/>
        <w:lvlJc w:val="left"/>
        <w:pPr>
          <w:ind w:left="708" w:hanging="708"/>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8B605CCC">
        <w:start w:val="1"/>
        <w:numFmt w:val="lowerLetter"/>
        <w:lvlText w:val="%2."/>
        <w:lvlJc w:val="left"/>
        <w:pPr>
          <w:ind w:left="938" w:hanging="47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82E62506">
        <w:start w:val="1"/>
        <w:numFmt w:val="lowerRoman"/>
        <w:lvlText w:val="%3."/>
        <w:lvlJc w:val="left"/>
        <w:pPr>
          <w:ind w:left="1658" w:hanging="39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D0FAA812">
        <w:start w:val="1"/>
        <w:numFmt w:val="decimal"/>
        <w:lvlText w:val="%4."/>
        <w:lvlJc w:val="left"/>
        <w:pPr>
          <w:ind w:left="2378" w:hanging="45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4358E1A0">
        <w:start w:val="1"/>
        <w:numFmt w:val="lowerLetter"/>
        <w:lvlText w:val="%5."/>
        <w:lvlJc w:val="left"/>
        <w:pPr>
          <w:ind w:left="3098" w:hanging="44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75B405B2">
        <w:start w:val="1"/>
        <w:numFmt w:val="lowerRoman"/>
        <w:lvlText w:val="%6."/>
        <w:lvlJc w:val="left"/>
        <w:pPr>
          <w:ind w:left="3818" w:hanging="35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32E1DF6">
        <w:start w:val="1"/>
        <w:numFmt w:val="decimal"/>
        <w:lvlText w:val="%7."/>
        <w:lvlJc w:val="left"/>
        <w:pPr>
          <w:ind w:left="4538" w:hanging="4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E466D716">
        <w:start w:val="1"/>
        <w:numFmt w:val="lowerLetter"/>
        <w:lvlText w:val="%8."/>
        <w:lvlJc w:val="left"/>
        <w:pPr>
          <w:ind w:left="5258" w:hanging="40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08F642BC">
        <w:start w:val="1"/>
        <w:numFmt w:val="lowerRoman"/>
        <w:lvlText w:val="%9."/>
        <w:lvlJc w:val="left"/>
        <w:pPr>
          <w:ind w:left="5978" w:hanging="318"/>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93">
    <w:abstractNumId w:val="72"/>
  </w:num>
  <w:num w:numId="94">
    <w:abstractNumId w:val="59"/>
  </w:num>
  <w:num w:numId="95">
    <w:abstractNumId w:val="83"/>
  </w:num>
  <w:num w:numId="96">
    <w:abstractNumId w:val="58"/>
  </w:num>
  <w:num w:numId="97">
    <w:abstractNumId w:val="85"/>
  </w:num>
  <w:num w:numId="98">
    <w:abstractNumId w:val="79"/>
  </w:num>
  <w:num w:numId="99">
    <w:abstractNumId w:val="78"/>
  </w:num>
  <w:num w:numId="100">
    <w:abstractNumId w:val="67"/>
  </w:num>
  <w:num w:numId="101">
    <w:abstractNumId w:val="76"/>
  </w:num>
  <w:num w:numId="102">
    <w:abstractNumId w:val="71"/>
  </w:num>
  <w:num w:numId="103">
    <w:abstractNumId w:val="70"/>
  </w:num>
  <w:num w:numId="104">
    <w:abstractNumId w:val="70"/>
    <w:lvlOverride w:ilvl="0">
      <w:lvl w:ilvl="0" w:tplc="ADCA99B6">
        <w:start w:val="1"/>
        <w:numFmt w:val="decimal"/>
        <w:lvlText w:val="%1."/>
        <w:lvlJc w:val="left"/>
        <w:pPr>
          <w:ind w:left="708" w:hanging="708"/>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79CABF8C">
        <w:start w:val="1"/>
        <w:numFmt w:val="lowerLetter"/>
        <w:lvlText w:val="%2."/>
        <w:lvlJc w:val="left"/>
        <w:pPr>
          <w:ind w:left="720" w:hanging="69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106071E8">
        <w:start w:val="1"/>
        <w:numFmt w:val="lowerRoman"/>
        <w:lvlText w:val="%3."/>
        <w:lvlJc w:val="left"/>
        <w:pPr>
          <w:ind w:left="1440" w:hanging="60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759453D0">
        <w:start w:val="1"/>
        <w:numFmt w:val="decimal"/>
        <w:lvlText w:val="%4."/>
        <w:lvlJc w:val="left"/>
        <w:pPr>
          <w:ind w:left="2160" w:hanging="67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E4F411D2">
        <w:start w:val="1"/>
        <w:numFmt w:val="lowerLetter"/>
        <w:lvlText w:val="%5."/>
        <w:lvlJc w:val="left"/>
        <w:pPr>
          <w:ind w:left="2880" w:hanging="6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150A6F5C">
        <w:start w:val="1"/>
        <w:numFmt w:val="lowerRoman"/>
        <w:lvlText w:val="%6."/>
        <w:lvlJc w:val="left"/>
        <w:pPr>
          <w:ind w:left="3600" w:hanging="57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743C892A">
        <w:start w:val="1"/>
        <w:numFmt w:val="decimal"/>
        <w:lvlText w:val="%7."/>
        <w:lvlJc w:val="left"/>
        <w:pPr>
          <w:ind w:left="4320" w:hanging="63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99921E68">
        <w:start w:val="1"/>
        <w:numFmt w:val="lowerLetter"/>
        <w:lvlText w:val="%8."/>
        <w:lvlJc w:val="left"/>
        <w:pPr>
          <w:ind w:left="5040" w:hanging="62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D5A6C618">
        <w:start w:val="1"/>
        <w:numFmt w:val="lowerRoman"/>
        <w:lvlText w:val="%9."/>
        <w:lvlJc w:val="left"/>
        <w:pPr>
          <w:ind w:left="5760" w:hanging="53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05">
    <w:abstractNumId w:val="57"/>
  </w:num>
  <w:num w:numId="106">
    <w:abstractNumId w:val="74"/>
  </w:num>
  <w:num w:numId="107">
    <w:abstractNumId w:val="61"/>
  </w:num>
  <w:num w:numId="108">
    <w:abstractNumId w:val="6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2BC"/>
    <w:rsid w:val="00056BDB"/>
    <w:rsid w:val="000820BD"/>
    <w:rsid w:val="000B1D20"/>
    <w:rsid w:val="000F2A28"/>
    <w:rsid w:val="000F4E22"/>
    <w:rsid w:val="00104897"/>
    <w:rsid w:val="00116627"/>
    <w:rsid w:val="00144B08"/>
    <w:rsid w:val="00151FBA"/>
    <w:rsid w:val="001C3FE5"/>
    <w:rsid w:val="001C4848"/>
    <w:rsid w:val="00373AF5"/>
    <w:rsid w:val="003B6797"/>
    <w:rsid w:val="003C3652"/>
    <w:rsid w:val="003F20E7"/>
    <w:rsid w:val="00406029"/>
    <w:rsid w:val="004245EA"/>
    <w:rsid w:val="00442659"/>
    <w:rsid w:val="004953C0"/>
    <w:rsid w:val="005A61BA"/>
    <w:rsid w:val="0060092A"/>
    <w:rsid w:val="006105C7"/>
    <w:rsid w:val="00625B1D"/>
    <w:rsid w:val="006A1831"/>
    <w:rsid w:val="006A7744"/>
    <w:rsid w:val="006E255A"/>
    <w:rsid w:val="007252B5"/>
    <w:rsid w:val="00756CC7"/>
    <w:rsid w:val="007B3F17"/>
    <w:rsid w:val="007C65A9"/>
    <w:rsid w:val="007D6ED9"/>
    <w:rsid w:val="007E1EDE"/>
    <w:rsid w:val="008124BA"/>
    <w:rsid w:val="0082752C"/>
    <w:rsid w:val="00832924"/>
    <w:rsid w:val="0086738E"/>
    <w:rsid w:val="008E5F95"/>
    <w:rsid w:val="009A0B67"/>
    <w:rsid w:val="009A5926"/>
    <w:rsid w:val="00A0796B"/>
    <w:rsid w:val="00A249C4"/>
    <w:rsid w:val="00A353D7"/>
    <w:rsid w:val="00AE27C7"/>
    <w:rsid w:val="00AE32BC"/>
    <w:rsid w:val="00B0565E"/>
    <w:rsid w:val="00B1399B"/>
    <w:rsid w:val="00B1689C"/>
    <w:rsid w:val="00BA10E5"/>
    <w:rsid w:val="00D40A8A"/>
    <w:rsid w:val="00D4497C"/>
    <w:rsid w:val="00E01FDF"/>
    <w:rsid w:val="00E25991"/>
    <w:rsid w:val="00E35540"/>
    <w:rsid w:val="00E41797"/>
    <w:rsid w:val="00E54A2A"/>
    <w:rsid w:val="00E81884"/>
    <w:rsid w:val="00EA5367"/>
    <w:rsid w:val="00EC1ADA"/>
    <w:rsid w:val="00EE04D9"/>
    <w:rsid w:val="00EE44DF"/>
    <w:rsid w:val="00F9045D"/>
    <w:rsid w:val="00FF287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32BC"/>
    <w:rPr>
      <w:sz w:val="24"/>
      <w:szCs w:val="24"/>
      <w:lang w:val="en-US"/>
    </w:rPr>
  </w:style>
  <w:style w:type="paragraph" w:styleId="Heading2">
    <w:name w:val="heading 2"/>
    <w:next w:val="Body"/>
    <w:rsid w:val="00AE32BC"/>
    <w:pPr>
      <w:keepNext/>
      <w:keepLines/>
      <w:spacing w:before="40" w:line="276" w:lineRule="auto"/>
      <w:outlineLvl w:val="1"/>
    </w:pPr>
    <w:rPr>
      <w:rFonts w:ascii="Myriad Pro" w:eastAsia="Myriad Pro" w:hAnsi="Myriad Pro" w:cs="Myriad Pro"/>
      <w:b/>
      <w:bCs/>
      <w:i/>
      <w:iCs/>
      <w:color w:val="000000"/>
      <w:sz w:val="32"/>
      <w:szCs w:val="32"/>
      <w:u w:color="000000"/>
    </w:rPr>
  </w:style>
  <w:style w:type="paragraph" w:styleId="Heading3">
    <w:name w:val="heading 3"/>
    <w:next w:val="Body"/>
    <w:rsid w:val="00AE32BC"/>
    <w:pPr>
      <w:keepNext/>
      <w:keepLines/>
      <w:spacing w:before="40" w:line="276" w:lineRule="auto"/>
      <w:outlineLvl w:val="2"/>
    </w:pPr>
    <w:rPr>
      <w:rFonts w:ascii="Myriad Pro" w:eastAsia="Myriad Pro" w:hAnsi="Myriad Pro" w:cs="Myriad Pro"/>
      <w:b/>
      <w:bCs/>
      <w:color w:val="000000"/>
      <w:sz w:val="28"/>
      <w:szCs w:val="28"/>
      <w:u w:color="000000"/>
    </w:rPr>
  </w:style>
  <w:style w:type="paragraph" w:styleId="Heading4">
    <w:name w:val="heading 4"/>
    <w:next w:val="Body"/>
    <w:rsid w:val="00AE32BC"/>
    <w:pPr>
      <w:keepNext/>
      <w:keepLines/>
      <w:spacing w:before="40" w:line="276" w:lineRule="auto"/>
      <w:outlineLvl w:val="3"/>
    </w:pPr>
    <w:rPr>
      <w:rFonts w:ascii="Myriad Pro" w:eastAsia="Myriad Pro" w:hAnsi="Myriad Pro" w:cs="Myriad Pro"/>
      <w:i/>
      <w:i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E32BC"/>
    <w:rPr>
      <w:u w:val="single"/>
    </w:rPr>
  </w:style>
  <w:style w:type="paragraph" w:customStyle="1" w:styleId="HeaderFooter">
    <w:name w:val="Header &amp; Footer"/>
    <w:rsid w:val="00AE32BC"/>
    <w:pPr>
      <w:tabs>
        <w:tab w:val="right" w:pos="9020"/>
      </w:tabs>
    </w:pPr>
    <w:rPr>
      <w:rFonts w:ascii="Helvetica" w:hAnsi="Helvetica" w:cs="Arial Unicode MS"/>
      <w:color w:val="000000"/>
      <w:sz w:val="24"/>
      <w:szCs w:val="24"/>
    </w:rPr>
  </w:style>
  <w:style w:type="paragraph" w:styleId="TOCHeading">
    <w:name w:val="TOC Heading"/>
    <w:next w:val="Body"/>
    <w:rsid w:val="00AE32BC"/>
    <w:pPr>
      <w:keepNext/>
      <w:keepLines/>
      <w:spacing w:before="240" w:line="259" w:lineRule="auto"/>
    </w:pPr>
    <w:rPr>
      <w:rFonts w:ascii="Cambria" w:eastAsia="Cambria" w:hAnsi="Cambria" w:cs="Cambria"/>
      <w:color w:val="365F91"/>
      <w:sz w:val="36"/>
      <w:szCs w:val="36"/>
      <w:u w:color="365F91"/>
      <w:lang w:val="en-US"/>
    </w:rPr>
  </w:style>
  <w:style w:type="paragraph" w:customStyle="1" w:styleId="Body">
    <w:name w:val="Body"/>
    <w:rsid w:val="00AE32BC"/>
    <w:pPr>
      <w:spacing w:after="200" w:line="276" w:lineRule="auto"/>
    </w:pPr>
    <w:rPr>
      <w:rFonts w:ascii="Calibri" w:eastAsia="Calibri" w:hAnsi="Calibri" w:cs="Calibri"/>
      <w:color w:val="000000"/>
      <w:sz w:val="22"/>
      <w:szCs w:val="22"/>
      <w:u w:color="000000"/>
      <w:lang w:val="en-US"/>
    </w:rPr>
  </w:style>
  <w:style w:type="paragraph" w:styleId="TOC2">
    <w:name w:val="toc 2"/>
    <w:uiPriority w:val="39"/>
    <w:rsid w:val="00AE32BC"/>
    <w:pPr>
      <w:tabs>
        <w:tab w:val="right" w:pos="8494"/>
      </w:tabs>
      <w:spacing w:before="240" w:line="276" w:lineRule="auto"/>
    </w:pPr>
    <w:rPr>
      <w:rFonts w:ascii="Calibri" w:eastAsia="Calibri" w:hAnsi="Calibri" w:cs="Calibri"/>
      <w:b/>
      <w:bCs/>
      <w:color w:val="000000"/>
      <w:u w:color="000000"/>
    </w:rPr>
  </w:style>
  <w:style w:type="paragraph" w:styleId="TOC3">
    <w:name w:val="toc 3"/>
    <w:uiPriority w:val="39"/>
    <w:rsid w:val="00AE32BC"/>
    <w:pPr>
      <w:tabs>
        <w:tab w:val="right" w:pos="8494"/>
      </w:tabs>
      <w:spacing w:line="276" w:lineRule="auto"/>
      <w:ind w:left="220"/>
    </w:pPr>
    <w:rPr>
      <w:rFonts w:ascii="Calibri" w:eastAsia="Calibri" w:hAnsi="Calibri" w:cs="Calibri"/>
      <w:color w:val="000000"/>
      <w:u w:color="000000"/>
    </w:rPr>
  </w:style>
  <w:style w:type="paragraph" w:styleId="TOC4">
    <w:name w:val="toc 4"/>
    <w:uiPriority w:val="39"/>
    <w:rsid w:val="00AE32BC"/>
    <w:pPr>
      <w:tabs>
        <w:tab w:val="right" w:pos="8494"/>
      </w:tabs>
      <w:spacing w:before="360" w:line="276" w:lineRule="auto"/>
    </w:pPr>
    <w:rPr>
      <w:rFonts w:ascii="Cambria" w:eastAsia="Cambria" w:hAnsi="Cambria" w:cs="Cambria"/>
      <w:b/>
      <w:bCs/>
      <w:caps/>
      <w:color w:val="000000"/>
      <w:sz w:val="24"/>
      <w:szCs w:val="24"/>
      <w:u w:color="000000"/>
    </w:rPr>
  </w:style>
  <w:style w:type="paragraph" w:customStyle="1" w:styleId="Heading">
    <w:name w:val="Heading"/>
    <w:next w:val="Body"/>
    <w:rsid w:val="00AE32BC"/>
    <w:pPr>
      <w:keepNext/>
      <w:spacing w:before="240" w:after="60" w:line="276" w:lineRule="auto"/>
      <w:outlineLvl w:val="3"/>
    </w:pPr>
    <w:rPr>
      <w:rFonts w:ascii="Myriad Pro" w:eastAsia="Myriad Pro" w:hAnsi="Myriad Pro" w:cs="Myriad Pro"/>
      <w:b/>
      <w:bCs/>
      <w:color w:val="000000"/>
      <w:kern w:val="32"/>
      <w:sz w:val="36"/>
      <w:szCs w:val="36"/>
      <w:u w:color="000000"/>
    </w:rPr>
  </w:style>
  <w:style w:type="paragraph" w:styleId="TOC5">
    <w:name w:val="toc 5"/>
    <w:uiPriority w:val="39"/>
    <w:rsid w:val="00AE32BC"/>
    <w:pPr>
      <w:tabs>
        <w:tab w:val="left" w:pos="880"/>
        <w:tab w:val="right" w:pos="8494"/>
      </w:tabs>
      <w:spacing w:line="276" w:lineRule="auto"/>
      <w:ind w:left="440"/>
    </w:pPr>
    <w:rPr>
      <w:rFonts w:ascii="Calibri" w:eastAsia="Calibri" w:hAnsi="Calibri" w:cs="Calibri"/>
      <w:color w:val="000000"/>
      <w:u w:color="000000"/>
    </w:rPr>
  </w:style>
  <w:style w:type="paragraph" w:styleId="FootnoteText">
    <w:name w:val="footnote text"/>
    <w:link w:val="FootnoteTextChar"/>
    <w:rsid w:val="00AE32BC"/>
    <w:pPr>
      <w:jc w:val="both"/>
    </w:pPr>
    <w:rPr>
      <w:rFonts w:ascii="Calibri" w:eastAsia="Calibri" w:hAnsi="Calibri" w:cs="Calibri"/>
      <w:color w:val="000000"/>
      <w:u w:color="000000"/>
    </w:rPr>
  </w:style>
  <w:style w:type="paragraph" w:styleId="ListParagraph">
    <w:name w:val="List Paragraph"/>
    <w:rsid w:val="00AE32BC"/>
    <w:pPr>
      <w:ind w:left="720"/>
    </w:pPr>
    <w:rPr>
      <w:rFonts w:cs="Arial Unicode MS"/>
      <w:color w:val="000000"/>
      <w:sz w:val="24"/>
      <w:szCs w:val="24"/>
      <w:u w:color="000000"/>
      <w:lang w:val="en-US"/>
    </w:rPr>
  </w:style>
  <w:style w:type="numbering" w:customStyle="1" w:styleId="ImportedStyle2">
    <w:name w:val="Imported Style 2"/>
    <w:rsid w:val="00AE32BC"/>
    <w:pPr>
      <w:numPr>
        <w:numId w:val="1"/>
      </w:numPr>
    </w:pPr>
  </w:style>
  <w:style w:type="numbering" w:customStyle="1" w:styleId="ImportedStyle1">
    <w:name w:val="Imported Style 1"/>
    <w:rsid w:val="00AE32BC"/>
    <w:pPr>
      <w:numPr>
        <w:numId w:val="2"/>
      </w:numPr>
    </w:pPr>
  </w:style>
  <w:style w:type="numbering" w:customStyle="1" w:styleId="ImportedStyle3">
    <w:name w:val="Imported Style 3"/>
    <w:rsid w:val="00AE32BC"/>
    <w:pPr>
      <w:numPr>
        <w:numId w:val="3"/>
      </w:numPr>
    </w:pPr>
  </w:style>
  <w:style w:type="numbering" w:customStyle="1" w:styleId="ImportedStyle4">
    <w:name w:val="Imported Style 4"/>
    <w:rsid w:val="00AE32BC"/>
    <w:pPr>
      <w:numPr>
        <w:numId w:val="4"/>
      </w:numPr>
    </w:pPr>
  </w:style>
  <w:style w:type="numbering" w:customStyle="1" w:styleId="ImportedStyle5">
    <w:name w:val="Imported Style 5"/>
    <w:rsid w:val="00AE32BC"/>
    <w:pPr>
      <w:numPr>
        <w:numId w:val="5"/>
      </w:numPr>
    </w:pPr>
  </w:style>
  <w:style w:type="numbering" w:customStyle="1" w:styleId="ImportedStyle6">
    <w:name w:val="Imported Style 6"/>
    <w:rsid w:val="00AE32BC"/>
    <w:pPr>
      <w:numPr>
        <w:numId w:val="6"/>
      </w:numPr>
    </w:pPr>
  </w:style>
  <w:style w:type="numbering" w:customStyle="1" w:styleId="ImportedStyle7">
    <w:name w:val="Imported Style 7"/>
    <w:rsid w:val="00AE32BC"/>
    <w:pPr>
      <w:numPr>
        <w:numId w:val="7"/>
      </w:numPr>
    </w:pPr>
  </w:style>
  <w:style w:type="numbering" w:customStyle="1" w:styleId="ImportedStyle8">
    <w:name w:val="Imported Style 8"/>
    <w:rsid w:val="00AE32BC"/>
    <w:pPr>
      <w:numPr>
        <w:numId w:val="8"/>
      </w:numPr>
    </w:pPr>
  </w:style>
  <w:style w:type="numbering" w:customStyle="1" w:styleId="ImportedStyle9">
    <w:name w:val="Imported Style 9"/>
    <w:rsid w:val="00AE32BC"/>
    <w:pPr>
      <w:numPr>
        <w:numId w:val="9"/>
      </w:numPr>
    </w:pPr>
  </w:style>
  <w:style w:type="numbering" w:customStyle="1" w:styleId="ImportedStyle10">
    <w:name w:val="Imported Style 10"/>
    <w:rsid w:val="00AE32BC"/>
    <w:pPr>
      <w:numPr>
        <w:numId w:val="10"/>
      </w:numPr>
    </w:pPr>
  </w:style>
  <w:style w:type="numbering" w:customStyle="1" w:styleId="ImportedStyle11">
    <w:name w:val="Imported Style 11"/>
    <w:rsid w:val="00AE32BC"/>
    <w:pPr>
      <w:numPr>
        <w:numId w:val="11"/>
      </w:numPr>
    </w:pPr>
  </w:style>
  <w:style w:type="numbering" w:customStyle="1" w:styleId="ImportedStyle12">
    <w:name w:val="Imported Style 12"/>
    <w:rsid w:val="00AE32BC"/>
    <w:pPr>
      <w:numPr>
        <w:numId w:val="12"/>
      </w:numPr>
    </w:pPr>
  </w:style>
  <w:style w:type="paragraph" w:customStyle="1" w:styleId="Titolo2">
    <w:name w:val="Titolo2"/>
    <w:rsid w:val="00AE32BC"/>
    <w:pPr>
      <w:jc w:val="both"/>
    </w:pPr>
    <w:rPr>
      <w:rFonts w:ascii="Myriad Pro" w:eastAsia="Myriad Pro" w:hAnsi="Myriad Pro" w:cs="Myriad Pro"/>
      <w:b/>
      <w:bCs/>
      <w:i/>
      <w:iCs/>
      <w:color w:val="000000"/>
      <w:sz w:val="32"/>
      <w:szCs w:val="32"/>
      <w:u w:color="000000"/>
    </w:rPr>
  </w:style>
  <w:style w:type="numbering" w:customStyle="1" w:styleId="ImportedStyle13">
    <w:name w:val="Imported Style 13"/>
    <w:rsid w:val="00AE32BC"/>
    <w:pPr>
      <w:numPr>
        <w:numId w:val="13"/>
      </w:numPr>
    </w:pPr>
  </w:style>
  <w:style w:type="numbering" w:customStyle="1" w:styleId="ImportedStyle14">
    <w:name w:val="Imported Style 14"/>
    <w:rsid w:val="00AE32BC"/>
    <w:pPr>
      <w:numPr>
        <w:numId w:val="14"/>
      </w:numPr>
    </w:pPr>
  </w:style>
  <w:style w:type="numbering" w:customStyle="1" w:styleId="ImportedStyle22">
    <w:name w:val="Imported Style 22"/>
    <w:rsid w:val="00AE32BC"/>
    <w:pPr>
      <w:numPr>
        <w:numId w:val="15"/>
      </w:numPr>
    </w:pPr>
  </w:style>
  <w:style w:type="numbering" w:customStyle="1" w:styleId="ImportedStyle23">
    <w:name w:val="Imported Style 23"/>
    <w:rsid w:val="00AE32BC"/>
    <w:pPr>
      <w:numPr>
        <w:numId w:val="17"/>
      </w:numPr>
    </w:pPr>
  </w:style>
  <w:style w:type="numbering" w:customStyle="1" w:styleId="ImportedStyle24">
    <w:name w:val="Imported Style 24"/>
    <w:rsid w:val="00AE32BC"/>
    <w:pPr>
      <w:numPr>
        <w:numId w:val="16"/>
      </w:numPr>
    </w:pPr>
  </w:style>
  <w:style w:type="numbering" w:customStyle="1" w:styleId="ImportedStyle33">
    <w:name w:val="Imported Style 33"/>
    <w:rsid w:val="00AE32BC"/>
    <w:pPr>
      <w:numPr>
        <w:numId w:val="19"/>
      </w:numPr>
    </w:pPr>
  </w:style>
  <w:style w:type="numbering" w:customStyle="1" w:styleId="ImportedStyle34">
    <w:name w:val="Imported Style 34"/>
    <w:rsid w:val="00AE32BC"/>
    <w:pPr>
      <w:numPr>
        <w:numId w:val="18"/>
      </w:numPr>
    </w:pPr>
  </w:style>
  <w:style w:type="numbering" w:customStyle="1" w:styleId="ImportedStyle35">
    <w:name w:val="Imported Style 35"/>
    <w:rsid w:val="00AE32BC"/>
    <w:pPr>
      <w:numPr>
        <w:numId w:val="21"/>
      </w:numPr>
    </w:pPr>
  </w:style>
  <w:style w:type="numbering" w:customStyle="1" w:styleId="ImportedStyle36">
    <w:name w:val="Imported Style 36"/>
    <w:rsid w:val="00AE32BC"/>
    <w:pPr>
      <w:numPr>
        <w:numId w:val="20"/>
      </w:numPr>
    </w:pPr>
  </w:style>
  <w:style w:type="paragraph" w:customStyle="1" w:styleId="Titolo3">
    <w:name w:val="Titolo3"/>
    <w:rsid w:val="00AE32BC"/>
    <w:rPr>
      <w:rFonts w:ascii="Myriad Pro" w:eastAsia="Myriad Pro" w:hAnsi="Myriad Pro" w:cs="Myriad Pro"/>
      <w:b/>
      <w:bCs/>
      <w:color w:val="3E3833"/>
      <w:sz w:val="24"/>
      <w:szCs w:val="24"/>
      <w:u w:color="3E3833"/>
    </w:rPr>
  </w:style>
  <w:style w:type="numbering" w:customStyle="1" w:styleId="ImportedStyle43">
    <w:name w:val="Imported Style 43"/>
    <w:rsid w:val="00AE32BC"/>
    <w:pPr>
      <w:numPr>
        <w:numId w:val="23"/>
      </w:numPr>
    </w:pPr>
  </w:style>
  <w:style w:type="numbering" w:customStyle="1" w:styleId="ImportedStyle44">
    <w:name w:val="Imported Style 44"/>
    <w:rsid w:val="00AE32BC"/>
    <w:pPr>
      <w:numPr>
        <w:numId w:val="22"/>
      </w:numPr>
    </w:pPr>
  </w:style>
  <w:style w:type="numbering" w:customStyle="1" w:styleId="ImportedStyle51">
    <w:name w:val="Imported Style 51"/>
    <w:rsid w:val="00AE32BC"/>
    <w:pPr>
      <w:numPr>
        <w:numId w:val="25"/>
      </w:numPr>
    </w:pPr>
  </w:style>
  <w:style w:type="numbering" w:customStyle="1" w:styleId="ImportedStyle52">
    <w:name w:val="Imported Style 52"/>
    <w:rsid w:val="00AE32BC"/>
    <w:pPr>
      <w:numPr>
        <w:numId w:val="24"/>
      </w:numPr>
    </w:pPr>
  </w:style>
  <w:style w:type="numbering" w:customStyle="1" w:styleId="ImportedStyle53">
    <w:name w:val="Imported Style 53"/>
    <w:rsid w:val="00AE32BC"/>
    <w:pPr>
      <w:numPr>
        <w:numId w:val="27"/>
      </w:numPr>
    </w:pPr>
  </w:style>
  <w:style w:type="numbering" w:customStyle="1" w:styleId="ImportedStyle54">
    <w:name w:val="Imported Style 54"/>
    <w:rsid w:val="00AE32BC"/>
    <w:pPr>
      <w:numPr>
        <w:numId w:val="26"/>
      </w:numPr>
    </w:pPr>
  </w:style>
  <w:style w:type="numbering" w:customStyle="1" w:styleId="ImportedStyle55">
    <w:name w:val="Imported Style 55"/>
    <w:rsid w:val="00AE32BC"/>
    <w:pPr>
      <w:numPr>
        <w:numId w:val="29"/>
      </w:numPr>
    </w:pPr>
  </w:style>
  <w:style w:type="numbering" w:customStyle="1" w:styleId="ImportedStyle56">
    <w:name w:val="Imported Style 56"/>
    <w:rsid w:val="00AE32BC"/>
    <w:pPr>
      <w:numPr>
        <w:numId w:val="28"/>
      </w:numPr>
    </w:pPr>
  </w:style>
  <w:style w:type="paragraph" w:styleId="BalloonText">
    <w:name w:val="Balloon Text"/>
    <w:basedOn w:val="Normal"/>
    <w:link w:val="BalloonTextChar"/>
    <w:uiPriority w:val="99"/>
    <w:rsid w:val="00AE32BC"/>
    <w:rPr>
      <w:rFonts w:ascii="Helvetica" w:hAnsi="Helvetica"/>
      <w:sz w:val="18"/>
      <w:szCs w:val="18"/>
    </w:rPr>
  </w:style>
  <w:style w:type="character" w:customStyle="1" w:styleId="BalloonTextChar">
    <w:name w:val="Balloon Text Char"/>
    <w:basedOn w:val="DefaultParagraphFont"/>
    <w:link w:val="BalloonText"/>
    <w:uiPriority w:val="99"/>
    <w:rsid w:val="00AE32BC"/>
    <w:rPr>
      <w:rFonts w:ascii="Helvetica" w:hAnsi="Helvetica"/>
      <w:sz w:val="18"/>
      <w:szCs w:val="18"/>
      <w:lang w:val="en-US"/>
    </w:rPr>
  </w:style>
  <w:style w:type="character" w:styleId="CommentReference">
    <w:name w:val="annotation reference"/>
    <w:basedOn w:val="DefaultParagraphFont"/>
    <w:uiPriority w:val="99"/>
    <w:rsid w:val="00AE32BC"/>
    <w:rPr>
      <w:sz w:val="18"/>
      <w:szCs w:val="18"/>
    </w:rPr>
  </w:style>
  <w:style w:type="paragraph" w:styleId="CommentText">
    <w:name w:val="annotation text"/>
    <w:basedOn w:val="Normal"/>
    <w:link w:val="CommentTextChar"/>
    <w:uiPriority w:val="99"/>
    <w:rsid w:val="00AE32BC"/>
  </w:style>
  <w:style w:type="character" w:customStyle="1" w:styleId="CommentTextChar">
    <w:name w:val="Comment Text Char"/>
    <w:basedOn w:val="DefaultParagraphFont"/>
    <w:link w:val="CommentText"/>
    <w:uiPriority w:val="99"/>
    <w:rsid w:val="00AE32BC"/>
    <w:rPr>
      <w:sz w:val="24"/>
      <w:szCs w:val="24"/>
      <w:lang w:val="en-US"/>
    </w:rPr>
  </w:style>
  <w:style w:type="paragraph" w:styleId="CommentSubject">
    <w:name w:val="annotation subject"/>
    <w:basedOn w:val="CommentText"/>
    <w:next w:val="CommentText"/>
    <w:link w:val="CommentSubjectChar"/>
    <w:uiPriority w:val="99"/>
    <w:rsid w:val="00AE32BC"/>
    <w:rPr>
      <w:b/>
      <w:bCs/>
      <w:sz w:val="20"/>
      <w:szCs w:val="20"/>
    </w:rPr>
  </w:style>
  <w:style w:type="character" w:customStyle="1" w:styleId="CommentSubjectChar">
    <w:name w:val="Comment Subject Char"/>
    <w:basedOn w:val="CommentTextChar"/>
    <w:link w:val="CommentSubject"/>
    <w:uiPriority w:val="99"/>
    <w:rsid w:val="00AE32BC"/>
    <w:rPr>
      <w:b/>
      <w:bCs/>
      <w:sz w:val="24"/>
      <w:szCs w:val="24"/>
      <w:lang w:val="en-US"/>
    </w:rPr>
  </w:style>
  <w:style w:type="paragraph" w:styleId="Header">
    <w:name w:val="header"/>
    <w:basedOn w:val="Normal"/>
    <w:link w:val="HeaderChar"/>
    <w:uiPriority w:val="99"/>
    <w:rsid w:val="00AE32BC"/>
    <w:pPr>
      <w:tabs>
        <w:tab w:val="center" w:pos="4513"/>
        <w:tab w:val="right" w:pos="9026"/>
      </w:tabs>
    </w:pPr>
  </w:style>
  <w:style w:type="character" w:customStyle="1" w:styleId="HeaderChar">
    <w:name w:val="Header Char"/>
    <w:basedOn w:val="DefaultParagraphFont"/>
    <w:link w:val="Header"/>
    <w:uiPriority w:val="99"/>
    <w:rsid w:val="00AE32BC"/>
    <w:rPr>
      <w:sz w:val="24"/>
      <w:szCs w:val="24"/>
      <w:lang w:val="en-US"/>
    </w:rPr>
  </w:style>
  <w:style w:type="paragraph" w:styleId="Footer">
    <w:name w:val="footer"/>
    <w:basedOn w:val="Normal"/>
    <w:link w:val="FooterChar"/>
    <w:uiPriority w:val="99"/>
    <w:rsid w:val="00AE32BC"/>
    <w:pPr>
      <w:tabs>
        <w:tab w:val="center" w:pos="4513"/>
        <w:tab w:val="right" w:pos="9026"/>
      </w:tabs>
    </w:pPr>
  </w:style>
  <w:style w:type="character" w:customStyle="1" w:styleId="FooterChar">
    <w:name w:val="Footer Char"/>
    <w:basedOn w:val="DefaultParagraphFont"/>
    <w:link w:val="Footer"/>
    <w:uiPriority w:val="99"/>
    <w:rsid w:val="00AE32BC"/>
    <w:rPr>
      <w:sz w:val="24"/>
      <w:szCs w:val="24"/>
      <w:lang w:val="en-US"/>
    </w:rPr>
  </w:style>
  <w:style w:type="paragraph" w:styleId="EndnoteText">
    <w:name w:val="endnote text"/>
    <w:basedOn w:val="Normal"/>
    <w:link w:val="EndnoteTextChar"/>
    <w:uiPriority w:val="99"/>
    <w:rsid w:val="00AE32BC"/>
    <w:rPr>
      <w:sz w:val="20"/>
      <w:szCs w:val="20"/>
    </w:rPr>
  </w:style>
  <w:style w:type="character" w:customStyle="1" w:styleId="EndnoteTextChar">
    <w:name w:val="Endnote Text Char"/>
    <w:basedOn w:val="DefaultParagraphFont"/>
    <w:link w:val="EndnoteText"/>
    <w:uiPriority w:val="99"/>
    <w:rsid w:val="00AE32BC"/>
    <w:rPr>
      <w:lang w:val="en-US"/>
    </w:rPr>
  </w:style>
  <w:style w:type="character" w:styleId="EndnoteReference">
    <w:name w:val="endnote reference"/>
    <w:basedOn w:val="DefaultParagraphFont"/>
    <w:uiPriority w:val="99"/>
    <w:rsid w:val="00AE32BC"/>
    <w:rPr>
      <w:vertAlign w:val="superscript"/>
    </w:rPr>
  </w:style>
  <w:style w:type="character" w:styleId="FootnoteReference">
    <w:name w:val="footnote reference"/>
    <w:basedOn w:val="DefaultParagraphFont"/>
    <w:uiPriority w:val="99"/>
    <w:rsid w:val="00AE32BC"/>
    <w:rPr>
      <w:vertAlign w:val="superscript"/>
    </w:rPr>
  </w:style>
  <w:style w:type="table" w:styleId="TableGrid">
    <w:name w:val="Table Grid"/>
    <w:basedOn w:val="TableNormal"/>
    <w:uiPriority w:val="39"/>
    <w:rsid w:val="00AE3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AE32BC"/>
    <w:rPr>
      <w:rFonts w:ascii="Calibri" w:eastAsia="Calibri" w:hAnsi="Calibri" w:cs="Calibri"/>
      <w:color w:val="000000"/>
      <w:u w:color="000000"/>
    </w:rPr>
  </w:style>
  <w:style w:type="numbering" w:customStyle="1" w:styleId="ImportedStyle91">
    <w:name w:val="Imported Style 91"/>
    <w:rsid w:val="00AE32BC"/>
  </w:style>
  <w:style w:type="numbering" w:customStyle="1" w:styleId="ImportedStyle61">
    <w:name w:val="Imported Style 61"/>
    <w:rsid w:val="00AE32BC"/>
    <w:pPr>
      <w:numPr>
        <w:numId w:val="31"/>
      </w:numPr>
    </w:pPr>
  </w:style>
  <w:style w:type="table" w:styleId="LightShading">
    <w:name w:val="Light Shading"/>
    <w:basedOn w:val="TableNormal"/>
    <w:uiPriority w:val="60"/>
    <w:rsid w:val="000F2A2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0F2A2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uiPriority w:val="1"/>
    <w:qFormat/>
    <w:rsid w:val="008124BA"/>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32BC"/>
    <w:rPr>
      <w:sz w:val="24"/>
      <w:szCs w:val="24"/>
      <w:lang w:val="en-US"/>
    </w:rPr>
  </w:style>
  <w:style w:type="paragraph" w:styleId="Heading2">
    <w:name w:val="heading 2"/>
    <w:next w:val="Body"/>
    <w:rsid w:val="00AE32BC"/>
    <w:pPr>
      <w:keepNext/>
      <w:keepLines/>
      <w:spacing w:before="40" w:line="276" w:lineRule="auto"/>
      <w:outlineLvl w:val="1"/>
    </w:pPr>
    <w:rPr>
      <w:rFonts w:ascii="Myriad Pro" w:eastAsia="Myriad Pro" w:hAnsi="Myriad Pro" w:cs="Myriad Pro"/>
      <w:b/>
      <w:bCs/>
      <w:i/>
      <w:iCs/>
      <w:color w:val="000000"/>
      <w:sz w:val="32"/>
      <w:szCs w:val="32"/>
      <w:u w:color="000000"/>
    </w:rPr>
  </w:style>
  <w:style w:type="paragraph" w:styleId="Heading3">
    <w:name w:val="heading 3"/>
    <w:next w:val="Body"/>
    <w:rsid w:val="00AE32BC"/>
    <w:pPr>
      <w:keepNext/>
      <w:keepLines/>
      <w:spacing w:before="40" w:line="276" w:lineRule="auto"/>
      <w:outlineLvl w:val="2"/>
    </w:pPr>
    <w:rPr>
      <w:rFonts w:ascii="Myriad Pro" w:eastAsia="Myriad Pro" w:hAnsi="Myriad Pro" w:cs="Myriad Pro"/>
      <w:b/>
      <w:bCs/>
      <w:color w:val="000000"/>
      <w:sz w:val="28"/>
      <w:szCs w:val="28"/>
      <w:u w:color="000000"/>
    </w:rPr>
  </w:style>
  <w:style w:type="paragraph" w:styleId="Heading4">
    <w:name w:val="heading 4"/>
    <w:next w:val="Body"/>
    <w:rsid w:val="00AE32BC"/>
    <w:pPr>
      <w:keepNext/>
      <w:keepLines/>
      <w:spacing w:before="40" w:line="276" w:lineRule="auto"/>
      <w:outlineLvl w:val="3"/>
    </w:pPr>
    <w:rPr>
      <w:rFonts w:ascii="Myriad Pro" w:eastAsia="Myriad Pro" w:hAnsi="Myriad Pro" w:cs="Myriad Pro"/>
      <w:i/>
      <w:i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E32BC"/>
    <w:rPr>
      <w:u w:val="single"/>
    </w:rPr>
  </w:style>
  <w:style w:type="paragraph" w:customStyle="1" w:styleId="HeaderFooter">
    <w:name w:val="Header &amp; Footer"/>
    <w:rsid w:val="00AE32BC"/>
    <w:pPr>
      <w:tabs>
        <w:tab w:val="right" w:pos="9020"/>
      </w:tabs>
    </w:pPr>
    <w:rPr>
      <w:rFonts w:ascii="Helvetica" w:hAnsi="Helvetica" w:cs="Arial Unicode MS"/>
      <w:color w:val="000000"/>
      <w:sz w:val="24"/>
      <w:szCs w:val="24"/>
    </w:rPr>
  </w:style>
  <w:style w:type="paragraph" w:styleId="TOCHeading">
    <w:name w:val="TOC Heading"/>
    <w:next w:val="Body"/>
    <w:rsid w:val="00AE32BC"/>
    <w:pPr>
      <w:keepNext/>
      <w:keepLines/>
      <w:spacing w:before="240" w:line="259" w:lineRule="auto"/>
    </w:pPr>
    <w:rPr>
      <w:rFonts w:ascii="Cambria" w:eastAsia="Cambria" w:hAnsi="Cambria" w:cs="Cambria"/>
      <w:color w:val="365F91"/>
      <w:sz w:val="36"/>
      <w:szCs w:val="36"/>
      <w:u w:color="365F91"/>
      <w:lang w:val="en-US"/>
    </w:rPr>
  </w:style>
  <w:style w:type="paragraph" w:customStyle="1" w:styleId="Body">
    <w:name w:val="Body"/>
    <w:rsid w:val="00AE32BC"/>
    <w:pPr>
      <w:spacing w:after="200" w:line="276" w:lineRule="auto"/>
    </w:pPr>
    <w:rPr>
      <w:rFonts w:ascii="Calibri" w:eastAsia="Calibri" w:hAnsi="Calibri" w:cs="Calibri"/>
      <w:color w:val="000000"/>
      <w:sz w:val="22"/>
      <w:szCs w:val="22"/>
      <w:u w:color="000000"/>
      <w:lang w:val="en-US"/>
    </w:rPr>
  </w:style>
  <w:style w:type="paragraph" w:styleId="TOC2">
    <w:name w:val="toc 2"/>
    <w:uiPriority w:val="39"/>
    <w:rsid w:val="00AE32BC"/>
    <w:pPr>
      <w:tabs>
        <w:tab w:val="right" w:pos="8494"/>
      </w:tabs>
      <w:spacing w:before="240" w:line="276" w:lineRule="auto"/>
    </w:pPr>
    <w:rPr>
      <w:rFonts w:ascii="Calibri" w:eastAsia="Calibri" w:hAnsi="Calibri" w:cs="Calibri"/>
      <w:b/>
      <w:bCs/>
      <w:color w:val="000000"/>
      <w:u w:color="000000"/>
    </w:rPr>
  </w:style>
  <w:style w:type="paragraph" w:styleId="TOC3">
    <w:name w:val="toc 3"/>
    <w:uiPriority w:val="39"/>
    <w:rsid w:val="00AE32BC"/>
    <w:pPr>
      <w:tabs>
        <w:tab w:val="right" w:pos="8494"/>
      </w:tabs>
      <w:spacing w:line="276" w:lineRule="auto"/>
      <w:ind w:left="220"/>
    </w:pPr>
    <w:rPr>
      <w:rFonts w:ascii="Calibri" w:eastAsia="Calibri" w:hAnsi="Calibri" w:cs="Calibri"/>
      <w:color w:val="000000"/>
      <w:u w:color="000000"/>
    </w:rPr>
  </w:style>
  <w:style w:type="paragraph" w:styleId="TOC4">
    <w:name w:val="toc 4"/>
    <w:uiPriority w:val="39"/>
    <w:rsid w:val="00AE32BC"/>
    <w:pPr>
      <w:tabs>
        <w:tab w:val="right" w:pos="8494"/>
      </w:tabs>
      <w:spacing w:before="360" w:line="276" w:lineRule="auto"/>
    </w:pPr>
    <w:rPr>
      <w:rFonts w:ascii="Cambria" w:eastAsia="Cambria" w:hAnsi="Cambria" w:cs="Cambria"/>
      <w:b/>
      <w:bCs/>
      <w:caps/>
      <w:color w:val="000000"/>
      <w:sz w:val="24"/>
      <w:szCs w:val="24"/>
      <w:u w:color="000000"/>
    </w:rPr>
  </w:style>
  <w:style w:type="paragraph" w:customStyle="1" w:styleId="Heading">
    <w:name w:val="Heading"/>
    <w:next w:val="Body"/>
    <w:rsid w:val="00AE32BC"/>
    <w:pPr>
      <w:keepNext/>
      <w:spacing w:before="240" w:after="60" w:line="276" w:lineRule="auto"/>
      <w:outlineLvl w:val="3"/>
    </w:pPr>
    <w:rPr>
      <w:rFonts w:ascii="Myriad Pro" w:eastAsia="Myriad Pro" w:hAnsi="Myriad Pro" w:cs="Myriad Pro"/>
      <w:b/>
      <w:bCs/>
      <w:color w:val="000000"/>
      <w:kern w:val="32"/>
      <w:sz w:val="36"/>
      <w:szCs w:val="36"/>
      <w:u w:color="000000"/>
    </w:rPr>
  </w:style>
  <w:style w:type="paragraph" w:styleId="TOC5">
    <w:name w:val="toc 5"/>
    <w:uiPriority w:val="39"/>
    <w:rsid w:val="00AE32BC"/>
    <w:pPr>
      <w:tabs>
        <w:tab w:val="left" w:pos="880"/>
        <w:tab w:val="right" w:pos="8494"/>
      </w:tabs>
      <w:spacing w:line="276" w:lineRule="auto"/>
      <w:ind w:left="440"/>
    </w:pPr>
    <w:rPr>
      <w:rFonts w:ascii="Calibri" w:eastAsia="Calibri" w:hAnsi="Calibri" w:cs="Calibri"/>
      <w:color w:val="000000"/>
      <w:u w:color="000000"/>
    </w:rPr>
  </w:style>
  <w:style w:type="paragraph" w:styleId="FootnoteText">
    <w:name w:val="footnote text"/>
    <w:link w:val="FootnoteTextChar"/>
    <w:rsid w:val="00AE32BC"/>
    <w:pPr>
      <w:jc w:val="both"/>
    </w:pPr>
    <w:rPr>
      <w:rFonts w:ascii="Calibri" w:eastAsia="Calibri" w:hAnsi="Calibri" w:cs="Calibri"/>
      <w:color w:val="000000"/>
      <w:u w:color="000000"/>
    </w:rPr>
  </w:style>
  <w:style w:type="paragraph" w:styleId="ListParagraph">
    <w:name w:val="List Paragraph"/>
    <w:rsid w:val="00AE32BC"/>
    <w:pPr>
      <w:ind w:left="720"/>
    </w:pPr>
    <w:rPr>
      <w:rFonts w:cs="Arial Unicode MS"/>
      <w:color w:val="000000"/>
      <w:sz w:val="24"/>
      <w:szCs w:val="24"/>
      <w:u w:color="000000"/>
      <w:lang w:val="en-US"/>
    </w:rPr>
  </w:style>
  <w:style w:type="numbering" w:customStyle="1" w:styleId="ImportedStyle2">
    <w:name w:val="Imported Style 2"/>
    <w:rsid w:val="00AE32BC"/>
    <w:pPr>
      <w:numPr>
        <w:numId w:val="1"/>
      </w:numPr>
    </w:pPr>
  </w:style>
  <w:style w:type="numbering" w:customStyle="1" w:styleId="ImportedStyle1">
    <w:name w:val="Imported Style 1"/>
    <w:rsid w:val="00AE32BC"/>
    <w:pPr>
      <w:numPr>
        <w:numId w:val="2"/>
      </w:numPr>
    </w:pPr>
  </w:style>
  <w:style w:type="numbering" w:customStyle="1" w:styleId="ImportedStyle3">
    <w:name w:val="Imported Style 3"/>
    <w:rsid w:val="00AE32BC"/>
    <w:pPr>
      <w:numPr>
        <w:numId w:val="3"/>
      </w:numPr>
    </w:pPr>
  </w:style>
  <w:style w:type="numbering" w:customStyle="1" w:styleId="ImportedStyle4">
    <w:name w:val="Imported Style 4"/>
    <w:rsid w:val="00AE32BC"/>
    <w:pPr>
      <w:numPr>
        <w:numId w:val="4"/>
      </w:numPr>
    </w:pPr>
  </w:style>
  <w:style w:type="numbering" w:customStyle="1" w:styleId="ImportedStyle5">
    <w:name w:val="Imported Style 5"/>
    <w:rsid w:val="00AE32BC"/>
    <w:pPr>
      <w:numPr>
        <w:numId w:val="5"/>
      </w:numPr>
    </w:pPr>
  </w:style>
  <w:style w:type="numbering" w:customStyle="1" w:styleId="ImportedStyle6">
    <w:name w:val="Imported Style 6"/>
    <w:rsid w:val="00AE32BC"/>
    <w:pPr>
      <w:numPr>
        <w:numId w:val="6"/>
      </w:numPr>
    </w:pPr>
  </w:style>
  <w:style w:type="numbering" w:customStyle="1" w:styleId="ImportedStyle7">
    <w:name w:val="Imported Style 7"/>
    <w:rsid w:val="00AE32BC"/>
    <w:pPr>
      <w:numPr>
        <w:numId w:val="7"/>
      </w:numPr>
    </w:pPr>
  </w:style>
  <w:style w:type="numbering" w:customStyle="1" w:styleId="ImportedStyle8">
    <w:name w:val="Imported Style 8"/>
    <w:rsid w:val="00AE32BC"/>
    <w:pPr>
      <w:numPr>
        <w:numId w:val="8"/>
      </w:numPr>
    </w:pPr>
  </w:style>
  <w:style w:type="numbering" w:customStyle="1" w:styleId="ImportedStyle9">
    <w:name w:val="Imported Style 9"/>
    <w:rsid w:val="00AE32BC"/>
    <w:pPr>
      <w:numPr>
        <w:numId w:val="9"/>
      </w:numPr>
    </w:pPr>
  </w:style>
  <w:style w:type="numbering" w:customStyle="1" w:styleId="ImportedStyle10">
    <w:name w:val="Imported Style 10"/>
    <w:rsid w:val="00AE32BC"/>
    <w:pPr>
      <w:numPr>
        <w:numId w:val="10"/>
      </w:numPr>
    </w:pPr>
  </w:style>
  <w:style w:type="numbering" w:customStyle="1" w:styleId="ImportedStyle11">
    <w:name w:val="Imported Style 11"/>
    <w:rsid w:val="00AE32BC"/>
    <w:pPr>
      <w:numPr>
        <w:numId w:val="11"/>
      </w:numPr>
    </w:pPr>
  </w:style>
  <w:style w:type="numbering" w:customStyle="1" w:styleId="ImportedStyle12">
    <w:name w:val="Imported Style 12"/>
    <w:rsid w:val="00AE32BC"/>
    <w:pPr>
      <w:numPr>
        <w:numId w:val="12"/>
      </w:numPr>
    </w:pPr>
  </w:style>
  <w:style w:type="paragraph" w:customStyle="1" w:styleId="Titolo2">
    <w:name w:val="Titolo2"/>
    <w:rsid w:val="00AE32BC"/>
    <w:pPr>
      <w:jc w:val="both"/>
    </w:pPr>
    <w:rPr>
      <w:rFonts w:ascii="Myriad Pro" w:eastAsia="Myriad Pro" w:hAnsi="Myriad Pro" w:cs="Myriad Pro"/>
      <w:b/>
      <w:bCs/>
      <w:i/>
      <w:iCs/>
      <w:color w:val="000000"/>
      <w:sz w:val="32"/>
      <w:szCs w:val="32"/>
      <w:u w:color="000000"/>
    </w:rPr>
  </w:style>
  <w:style w:type="numbering" w:customStyle="1" w:styleId="ImportedStyle13">
    <w:name w:val="Imported Style 13"/>
    <w:rsid w:val="00AE32BC"/>
    <w:pPr>
      <w:numPr>
        <w:numId w:val="13"/>
      </w:numPr>
    </w:pPr>
  </w:style>
  <w:style w:type="numbering" w:customStyle="1" w:styleId="ImportedStyle14">
    <w:name w:val="Imported Style 14"/>
    <w:rsid w:val="00AE32BC"/>
    <w:pPr>
      <w:numPr>
        <w:numId w:val="14"/>
      </w:numPr>
    </w:pPr>
  </w:style>
  <w:style w:type="numbering" w:customStyle="1" w:styleId="ImportedStyle22">
    <w:name w:val="Imported Style 22"/>
    <w:rsid w:val="00AE32BC"/>
    <w:pPr>
      <w:numPr>
        <w:numId w:val="15"/>
      </w:numPr>
    </w:pPr>
  </w:style>
  <w:style w:type="numbering" w:customStyle="1" w:styleId="ImportedStyle23">
    <w:name w:val="Imported Style 23"/>
    <w:rsid w:val="00AE32BC"/>
    <w:pPr>
      <w:numPr>
        <w:numId w:val="17"/>
      </w:numPr>
    </w:pPr>
  </w:style>
  <w:style w:type="numbering" w:customStyle="1" w:styleId="ImportedStyle24">
    <w:name w:val="Imported Style 24"/>
    <w:rsid w:val="00AE32BC"/>
    <w:pPr>
      <w:numPr>
        <w:numId w:val="16"/>
      </w:numPr>
    </w:pPr>
  </w:style>
  <w:style w:type="numbering" w:customStyle="1" w:styleId="ImportedStyle33">
    <w:name w:val="Imported Style 33"/>
    <w:rsid w:val="00AE32BC"/>
    <w:pPr>
      <w:numPr>
        <w:numId w:val="19"/>
      </w:numPr>
    </w:pPr>
  </w:style>
  <w:style w:type="numbering" w:customStyle="1" w:styleId="ImportedStyle34">
    <w:name w:val="Imported Style 34"/>
    <w:rsid w:val="00AE32BC"/>
    <w:pPr>
      <w:numPr>
        <w:numId w:val="18"/>
      </w:numPr>
    </w:pPr>
  </w:style>
  <w:style w:type="numbering" w:customStyle="1" w:styleId="ImportedStyle35">
    <w:name w:val="Imported Style 35"/>
    <w:rsid w:val="00AE32BC"/>
    <w:pPr>
      <w:numPr>
        <w:numId w:val="21"/>
      </w:numPr>
    </w:pPr>
  </w:style>
  <w:style w:type="numbering" w:customStyle="1" w:styleId="ImportedStyle36">
    <w:name w:val="Imported Style 36"/>
    <w:rsid w:val="00AE32BC"/>
    <w:pPr>
      <w:numPr>
        <w:numId w:val="20"/>
      </w:numPr>
    </w:pPr>
  </w:style>
  <w:style w:type="paragraph" w:customStyle="1" w:styleId="Titolo3">
    <w:name w:val="Titolo3"/>
    <w:rsid w:val="00AE32BC"/>
    <w:rPr>
      <w:rFonts w:ascii="Myriad Pro" w:eastAsia="Myriad Pro" w:hAnsi="Myriad Pro" w:cs="Myriad Pro"/>
      <w:b/>
      <w:bCs/>
      <w:color w:val="3E3833"/>
      <w:sz w:val="24"/>
      <w:szCs w:val="24"/>
      <w:u w:color="3E3833"/>
    </w:rPr>
  </w:style>
  <w:style w:type="numbering" w:customStyle="1" w:styleId="ImportedStyle43">
    <w:name w:val="Imported Style 43"/>
    <w:rsid w:val="00AE32BC"/>
    <w:pPr>
      <w:numPr>
        <w:numId w:val="23"/>
      </w:numPr>
    </w:pPr>
  </w:style>
  <w:style w:type="numbering" w:customStyle="1" w:styleId="ImportedStyle44">
    <w:name w:val="Imported Style 44"/>
    <w:rsid w:val="00AE32BC"/>
    <w:pPr>
      <w:numPr>
        <w:numId w:val="22"/>
      </w:numPr>
    </w:pPr>
  </w:style>
  <w:style w:type="numbering" w:customStyle="1" w:styleId="ImportedStyle51">
    <w:name w:val="Imported Style 51"/>
    <w:rsid w:val="00AE32BC"/>
    <w:pPr>
      <w:numPr>
        <w:numId w:val="25"/>
      </w:numPr>
    </w:pPr>
  </w:style>
  <w:style w:type="numbering" w:customStyle="1" w:styleId="ImportedStyle52">
    <w:name w:val="Imported Style 52"/>
    <w:rsid w:val="00AE32BC"/>
    <w:pPr>
      <w:numPr>
        <w:numId w:val="24"/>
      </w:numPr>
    </w:pPr>
  </w:style>
  <w:style w:type="numbering" w:customStyle="1" w:styleId="ImportedStyle53">
    <w:name w:val="Imported Style 53"/>
    <w:rsid w:val="00AE32BC"/>
    <w:pPr>
      <w:numPr>
        <w:numId w:val="27"/>
      </w:numPr>
    </w:pPr>
  </w:style>
  <w:style w:type="numbering" w:customStyle="1" w:styleId="ImportedStyle54">
    <w:name w:val="Imported Style 54"/>
    <w:rsid w:val="00AE32BC"/>
    <w:pPr>
      <w:numPr>
        <w:numId w:val="26"/>
      </w:numPr>
    </w:pPr>
  </w:style>
  <w:style w:type="numbering" w:customStyle="1" w:styleId="ImportedStyle55">
    <w:name w:val="Imported Style 55"/>
    <w:rsid w:val="00AE32BC"/>
    <w:pPr>
      <w:numPr>
        <w:numId w:val="29"/>
      </w:numPr>
    </w:pPr>
  </w:style>
  <w:style w:type="numbering" w:customStyle="1" w:styleId="ImportedStyle56">
    <w:name w:val="Imported Style 56"/>
    <w:rsid w:val="00AE32BC"/>
    <w:pPr>
      <w:numPr>
        <w:numId w:val="28"/>
      </w:numPr>
    </w:pPr>
  </w:style>
  <w:style w:type="paragraph" w:styleId="BalloonText">
    <w:name w:val="Balloon Text"/>
    <w:basedOn w:val="Normal"/>
    <w:link w:val="BalloonTextChar"/>
    <w:uiPriority w:val="99"/>
    <w:rsid w:val="00AE32BC"/>
    <w:rPr>
      <w:rFonts w:ascii="Helvetica" w:hAnsi="Helvetica"/>
      <w:sz w:val="18"/>
      <w:szCs w:val="18"/>
    </w:rPr>
  </w:style>
  <w:style w:type="character" w:customStyle="1" w:styleId="BalloonTextChar">
    <w:name w:val="Balloon Text Char"/>
    <w:basedOn w:val="DefaultParagraphFont"/>
    <w:link w:val="BalloonText"/>
    <w:uiPriority w:val="99"/>
    <w:rsid w:val="00AE32BC"/>
    <w:rPr>
      <w:rFonts w:ascii="Helvetica" w:hAnsi="Helvetica"/>
      <w:sz w:val="18"/>
      <w:szCs w:val="18"/>
      <w:lang w:val="en-US"/>
    </w:rPr>
  </w:style>
  <w:style w:type="character" w:styleId="CommentReference">
    <w:name w:val="annotation reference"/>
    <w:basedOn w:val="DefaultParagraphFont"/>
    <w:uiPriority w:val="99"/>
    <w:rsid w:val="00AE32BC"/>
    <w:rPr>
      <w:sz w:val="18"/>
      <w:szCs w:val="18"/>
    </w:rPr>
  </w:style>
  <w:style w:type="paragraph" w:styleId="CommentText">
    <w:name w:val="annotation text"/>
    <w:basedOn w:val="Normal"/>
    <w:link w:val="CommentTextChar"/>
    <w:uiPriority w:val="99"/>
    <w:rsid w:val="00AE32BC"/>
  </w:style>
  <w:style w:type="character" w:customStyle="1" w:styleId="CommentTextChar">
    <w:name w:val="Comment Text Char"/>
    <w:basedOn w:val="DefaultParagraphFont"/>
    <w:link w:val="CommentText"/>
    <w:uiPriority w:val="99"/>
    <w:rsid w:val="00AE32BC"/>
    <w:rPr>
      <w:sz w:val="24"/>
      <w:szCs w:val="24"/>
      <w:lang w:val="en-US"/>
    </w:rPr>
  </w:style>
  <w:style w:type="paragraph" w:styleId="CommentSubject">
    <w:name w:val="annotation subject"/>
    <w:basedOn w:val="CommentText"/>
    <w:next w:val="CommentText"/>
    <w:link w:val="CommentSubjectChar"/>
    <w:uiPriority w:val="99"/>
    <w:rsid w:val="00AE32BC"/>
    <w:rPr>
      <w:b/>
      <w:bCs/>
      <w:sz w:val="20"/>
      <w:szCs w:val="20"/>
    </w:rPr>
  </w:style>
  <w:style w:type="character" w:customStyle="1" w:styleId="CommentSubjectChar">
    <w:name w:val="Comment Subject Char"/>
    <w:basedOn w:val="CommentTextChar"/>
    <w:link w:val="CommentSubject"/>
    <w:uiPriority w:val="99"/>
    <w:rsid w:val="00AE32BC"/>
    <w:rPr>
      <w:b/>
      <w:bCs/>
      <w:sz w:val="24"/>
      <w:szCs w:val="24"/>
      <w:lang w:val="en-US"/>
    </w:rPr>
  </w:style>
  <w:style w:type="paragraph" w:styleId="Header">
    <w:name w:val="header"/>
    <w:basedOn w:val="Normal"/>
    <w:link w:val="HeaderChar"/>
    <w:uiPriority w:val="99"/>
    <w:rsid w:val="00AE32BC"/>
    <w:pPr>
      <w:tabs>
        <w:tab w:val="center" w:pos="4513"/>
        <w:tab w:val="right" w:pos="9026"/>
      </w:tabs>
    </w:pPr>
  </w:style>
  <w:style w:type="character" w:customStyle="1" w:styleId="HeaderChar">
    <w:name w:val="Header Char"/>
    <w:basedOn w:val="DefaultParagraphFont"/>
    <w:link w:val="Header"/>
    <w:uiPriority w:val="99"/>
    <w:rsid w:val="00AE32BC"/>
    <w:rPr>
      <w:sz w:val="24"/>
      <w:szCs w:val="24"/>
      <w:lang w:val="en-US"/>
    </w:rPr>
  </w:style>
  <w:style w:type="paragraph" w:styleId="Footer">
    <w:name w:val="footer"/>
    <w:basedOn w:val="Normal"/>
    <w:link w:val="FooterChar"/>
    <w:uiPriority w:val="99"/>
    <w:rsid w:val="00AE32BC"/>
    <w:pPr>
      <w:tabs>
        <w:tab w:val="center" w:pos="4513"/>
        <w:tab w:val="right" w:pos="9026"/>
      </w:tabs>
    </w:pPr>
  </w:style>
  <w:style w:type="character" w:customStyle="1" w:styleId="FooterChar">
    <w:name w:val="Footer Char"/>
    <w:basedOn w:val="DefaultParagraphFont"/>
    <w:link w:val="Footer"/>
    <w:uiPriority w:val="99"/>
    <w:rsid w:val="00AE32BC"/>
    <w:rPr>
      <w:sz w:val="24"/>
      <w:szCs w:val="24"/>
      <w:lang w:val="en-US"/>
    </w:rPr>
  </w:style>
  <w:style w:type="paragraph" w:styleId="EndnoteText">
    <w:name w:val="endnote text"/>
    <w:basedOn w:val="Normal"/>
    <w:link w:val="EndnoteTextChar"/>
    <w:uiPriority w:val="99"/>
    <w:rsid w:val="00AE32BC"/>
    <w:rPr>
      <w:sz w:val="20"/>
      <w:szCs w:val="20"/>
    </w:rPr>
  </w:style>
  <w:style w:type="character" w:customStyle="1" w:styleId="EndnoteTextChar">
    <w:name w:val="Endnote Text Char"/>
    <w:basedOn w:val="DefaultParagraphFont"/>
    <w:link w:val="EndnoteText"/>
    <w:uiPriority w:val="99"/>
    <w:rsid w:val="00AE32BC"/>
    <w:rPr>
      <w:lang w:val="en-US"/>
    </w:rPr>
  </w:style>
  <w:style w:type="character" w:styleId="EndnoteReference">
    <w:name w:val="endnote reference"/>
    <w:basedOn w:val="DefaultParagraphFont"/>
    <w:uiPriority w:val="99"/>
    <w:rsid w:val="00AE32BC"/>
    <w:rPr>
      <w:vertAlign w:val="superscript"/>
    </w:rPr>
  </w:style>
  <w:style w:type="character" w:styleId="FootnoteReference">
    <w:name w:val="footnote reference"/>
    <w:basedOn w:val="DefaultParagraphFont"/>
    <w:uiPriority w:val="99"/>
    <w:rsid w:val="00AE32BC"/>
    <w:rPr>
      <w:vertAlign w:val="superscript"/>
    </w:rPr>
  </w:style>
  <w:style w:type="table" w:styleId="TableGrid">
    <w:name w:val="Table Grid"/>
    <w:basedOn w:val="TableNormal"/>
    <w:uiPriority w:val="39"/>
    <w:rsid w:val="00AE3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AE32BC"/>
    <w:rPr>
      <w:rFonts w:ascii="Calibri" w:eastAsia="Calibri" w:hAnsi="Calibri" w:cs="Calibri"/>
      <w:color w:val="000000"/>
      <w:u w:color="000000"/>
    </w:rPr>
  </w:style>
  <w:style w:type="numbering" w:customStyle="1" w:styleId="ImportedStyle91">
    <w:name w:val="Imported Style 91"/>
    <w:rsid w:val="00AE32BC"/>
  </w:style>
  <w:style w:type="numbering" w:customStyle="1" w:styleId="ImportedStyle61">
    <w:name w:val="Imported Style 61"/>
    <w:rsid w:val="00AE32BC"/>
    <w:pPr>
      <w:numPr>
        <w:numId w:val="31"/>
      </w:numPr>
    </w:pPr>
  </w:style>
  <w:style w:type="table" w:styleId="LightShading">
    <w:name w:val="Light Shading"/>
    <w:basedOn w:val="TableNormal"/>
    <w:uiPriority w:val="60"/>
    <w:rsid w:val="000F2A2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0F2A2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uiPriority w:val="1"/>
    <w:qFormat/>
    <w:rsid w:val="008124BA"/>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021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B5FD8-1BAA-47DA-ACCF-F68A7C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15939</Words>
  <Characters>87669</Characters>
  <Application>Microsoft Office Word</Application>
  <DocSecurity>0</DocSecurity>
  <Lines>730</Lines>
  <Paragraphs>206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103402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Matilde Fresa</dc:creator>
  <cp:lastModifiedBy>Matilde Fresa</cp:lastModifiedBy>
  <cp:revision>2</cp:revision>
  <cp:lastPrinted>2016-01-27T20:04:00Z</cp:lastPrinted>
  <dcterms:created xsi:type="dcterms:W3CDTF">2016-01-28T18:03:00Z</dcterms:created>
  <dcterms:modified xsi:type="dcterms:W3CDTF">2016-01-28T18:03:00Z</dcterms:modified>
</cp:coreProperties>
</file>